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ghtList-Accent5"/>
        <w:tblpPr w:leftFromText="180" w:rightFromText="180" w:vertAnchor="text" w:tblpY="1"/>
        <w:tblOverlap w:val="never"/>
        <w:tblW w:w="15559" w:type="dxa"/>
        <w:tblLayout w:type="fixed"/>
        <w:tblLook w:val="0000" w:firstRow="0" w:lastRow="0" w:firstColumn="0" w:lastColumn="0" w:noHBand="0" w:noVBand="0"/>
      </w:tblPr>
      <w:tblGrid>
        <w:gridCol w:w="2235"/>
        <w:gridCol w:w="874"/>
        <w:gridCol w:w="2102"/>
        <w:gridCol w:w="6545"/>
        <w:gridCol w:w="3803"/>
      </w:tblGrid>
      <w:tr w:rsidR="00E02238" w:rsidRPr="00E02238" w14:paraId="6FEE82D9" w14:textId="77777777" w:rsidTr="00870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  <w:shd w:val="clear" w:color="auto" w:fill="002060"/>
          </w:tcPr>
          <w:p w14:paraId="3CC22528" w14:textId="77777777" w:rsidR="00C54A9C" w:rsidRPr="00870BD7" w:rsidRDefault="00C54A9C" w:rsidP="005610D3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870BD7">
              <w:rPr>
                <w:rFonts w:asciiTheme="minorHAnsi" w:hAnsiTheme="minorHAnsi" w:cs="Arial"/>
                <w:b/>
                <w:color w:val="FFFFFF" w:themeColor="background1"/>
              </w:rPr>
              <w:t>Issue and Risk Identified</w:t>
            </w:r>
          </w:p>
        </w:tc>
        <w:tc>
          <w:tcPr>
            <w:tcW w:w="874" w:type="dxa"/>
            <w:shd w:val="clear" w:color="auto" w:fill="002060"/>
          </w:tcPr>
          <w:p w14:paraId="7F184578" w14:textId="77777777" w:rsidR="00C54A9C" w:rsidRPr="00870BD7" w:rsidRDefault="00C54A9C" w:rsidP="00561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870BD7">
              <w:rPr>
                <w:rFonts w:asciiTheme="minorHAnsi" w:hAnsiTheme="minorHAnsi" w:cs="Arial"/>
                <w:b/>
                <w:color w:val="FFFFFF" w:themeColor="background1"/>
              </w:rPr>
              <w:t xml:space="preserve">Risk </w:t>
            </w:r>
            <w:r w:rsidR="008878B9" w:rsidRPr="00870BD7">
              <w:rPr>
                <w:rFonts w:asciiTheme="minorHAnsi" w:hAnsiTheme="minorHAnsi" w:cs="Arial"/>
                <w:b/>
                <w:color w:val="FFFFFF" w:themeColor="background1"/>
              </w:rPr>
              <w:t>Rating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2" w:type="dxa"/>
            <w:shd w:val="clear" w:color="auto" w:fill="002060"/>
          </w:tcPr>
          <w:p w14:paraId="612E19E8" w14:textId="77777777" w:rsidR="00C54A9C" w:rsidRPr="00870BD7" w:rsidRDefault="00C54A9C" w:rsidP="005610D3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870BD7">
              <w:rPr>
                <w:rFonts w:asciiTheme="minorHAnsi" w:hAnsiTheme="minorHAnsi" w:cs="Arial"/>
                <w:b/>
                <w:color w:val="FFFFFF" w:themeColor="background1"/>
              </w:rPr>
              <w:t>Those at Risk</w:t>
            </w:r>
          </w:p>
        </w:tc>
        <w:tc>
          <w:tcPr>
            <w:tcW w:w="6545" w:type="dxa"/>
            <w:shd w:val="clear" w:color="auto" w:fill="002060"/>
          </w:tcPr>
          <w:p w14:paraId="40A4C94D" w14:textId="77777777" w:rsidR="00C54A9C" w:rsidRPr="00870BD7" w:rsidRDefault="00C54A9C" w:rsidP="00561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870BD7">
              <w:rPr>
                <w:rFonts w:asciiTheme="minorHAnsi" w:hAnsiTheme="minorHAnsi" w:cs="Arial"/>
                <w:b/>
                <w:color w:val="FFFFFF" w:themeColor="background1"/>
              </w:rPr>
              <w:t>Current Controls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03" w:type="dxa"/>
            <w:shd w:val="clear" w:color="auto" w:fill="002060"/>
          </w:tcPr>
          <w:p w14:paraId="0CCB57A8" w14:textId="77777777" w:rsidR="00C54A9C" w:rsidRPr="00870BD7" w:rsidRDefault="00C54A9C" w:rsidP="005610D3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870BD7">
              <w:rPr>
                <w:rFonts w:asciiTheme="minorHAnsi" w:hAnsiTheme="minorHAnsi" w:cs="Arial"/>
                <w:b/>
                <w:color w:val="FFFFFF" w:themeColor="background1"/>
              </w:rPr>
              <w:t>Possible Further Action</w:t>
            </w:r>
          </w:p>
        </w:tc>
      </w:tr>
      <w:tr w:rsidR="004A3D7C" w:rsidRPr="00E02238" w14:paraId="3EF526F3" w14:textId="77777777" w:rsidTr="005610D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  <w:shd w:val="clear" w:color="auto" w:fill="D9D9D9" w:themeFill="background1" w:themeFillShade="D9"/>
          </w:tcPr>
          <w:p w14:paraId="2C1EAF3A" w14:textId="77777777" w:rsidR="004A3D7C" w:rsidRPr="00E02238" w:rsidRDefault="006C24CA" w:rsidP="005610D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FINANCE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14:paraId="3035093B" w14:textId="77777777" w:rsidR="004A3D7C" w:rsidRDefault="004A3D7C" w:rsidP="00561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2" w:type="dxa"/>
            <w:shd w:val="clear" w:color="auto" w:fill="D9D9D9" w:themeFill="background1" w:themeFillShade="D9"/>
          </w:tcPr>
          <w:p w14:paraId="7DAFE902" w14:textId="77777777" w:rsidR="004A3D7C" w:rsidRPr="00E02238" w:rsidRDefault="004A3D7C" w:rsidP="005610D3">
            <w:pPr>
              <w:rPr>
                <w:rFonts w:asciiTheme="minorHAnsi" w:hAnsiTheme="minorHAnsi" w:cs="Arial"/>
              </w:rPr>
            </w:pPr>
          </w:p>
        </w:tc>
        <w:tc>
          <w:tcPr>
            <w:tcW w:w="6545" w:type="dxa"/>
            <w:shd w:val="clear" w:color="auto" w:fill="D9D9D9" w:themeFill="background1" w:themeFillShade="D9"/>
          </w:tcPr>
          <w:p w14:paraId="608AE3FE" w14:textId="77777777" w:rsidR="004A3D7C" w:rsidRPr="00E02238" w:rsidRDefault="004A3D7C" w:rsidP="00561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03" w:type="dxa"/>
            <w:shd w:val="clear" w:color="auto" w:fill="D9D9D9" w:themeFill="background1" w:themeFillShade="D9"/>
          </w:tcPr>
          <w:p w14:paraId="4B596143" w14:textId="77777777" w:rsidR="004A3D7C" w:rsidRPr="00E02238" w:rsidRDefault="004A3D7C" w:rsidP="005610D3">
            <w:pPr>
              <w:rPr>
                <w:rFonts w:asciiTheme="minorHAnsi" w:hAnsiTheme="minorHAnsi" w:cs="Arial"/>
              </w:rPr>
            </w:pPr>
          </w:p>
        </w:tc>
      </w:tr>
      <w:tr w:rsidR="00E02238" w:rsidRPr="00E02238" w14:paraId="35FBA889" w14:textId="77777777" w:rsidTr="00561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</w:tcPr>
          <w:p w14:paraId="5DE4096C" w14:textId="77777777" w:rsidR="00C54A9C" w:rsidRPr="00E02238" w:rsidRDefault="00C54A9C" w:rsidP="005610D3">
            <w:pPr>
              <w:rPr>
                <w:rFonts w:asciiTheme="minorHAnsi" w:hAnsiTheme="minorHAnsi" w:cs="Arial"/>
                <w:b/>
              </w:rPr>
            </w:pPr>
            <w:r w:rsidRPr="00E02238">
              <w:rPr>
                <w:rFonts w:asciiTheme="minorHAnsi" w:hAnsiTheme="minorHAnsi" w:cs="Arial"/>
                <w:b/>
              </w:rPr>
              <w:t>Financial Prudence and Probity -</w:t>
            </w:r>
          </w:p>
          <w:p w14:paraId="104A6993" w14:textId="77777777" w:rsidR="00D81421" w:rsidRPr="00E02238" w:rsidRDefault="00C54A9C" w:rsidP="005610D3">
            <w:pPr>
              <w:pStyle w:val="Footer"/>
              <w:rPr>
                <w:rFonts w:asciiTheme="minorHAnsi" w:hAnsiTheme="minorHAnsi" w:cs="Arial"/>
                <w:b/>
              </w:rPr>
            </w:pPr>
            <w:r w:rsidRPr="00E02238">
              <w:rPr>
                <w:rFonts w:asciiTheme="minorHAnsi" w:hAnsiTheme="minorHAnsi" w:cs="Arial"/>
                <w:b/>
              </w:rPr>
              <w:t>Potential damage to Council reputation</w:t>
            </w:r>
          </w:p>
        </w:tc>
        <w:tc>
          <w:tcPr>
            <w:tcW w:w="874" w:type="dxa"/>
          </w:tcPr>
          <w:p w14:paraId="11C0F11D" w14:textId="77777777" w:rsidR="00C54A9C" w:rsidRPr="00E02238" w:rsidRDefault="00E854EB" w:rsidP="00561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High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2" w:type="dxa"/>
          </w:tcPr>
          <w:p w14:paraId="31EEAEAB" w14:textId="77777777" w:rsidR="00C54A9C" w:rsidRPr="00E02238" w:rsidRDefault="00C54A9C" w:rsidP="005610D3">
            <w:pPr>
              <w:rPr>
                <w:rFonts w:asciiTheme="minorHAnsi" w:hAnsiTheme="minorHAnsi" w:cs="Arial"/>
              </w:rPr>
            </w:pPr>
            <w:r w:rsidRPr="00E02238">
              <w:rPr>
                <w:rFonts w:asciiTheme="minorHAnsi" w:hAnsiTheme="minorHAnsi" w:cs="Arial"/>
              </w:rPr>
              <w:t>Parish Council/ Employee/ Par</w:t>
            </w:r>
            <w:r w:rsidR="00DC18C6">
              <w:rPr>
                <w:rFonts w:asciiTheme="minorHAnsi" w:hAnsiTheme="minorHAnsi" w:cs="Arial"/>
              </w:rPr>
              <w:t>ishioners/Members</w:t>
            </w:r>
          </w:p>
          <w:p w14:paraId="2CAF9463" w14:textId="77777777" w:rsidR="00C54A9C" w:rsidRPr="00E02238" w:rsidRDefault="00C54A9C" w:rsidP="005610D3">
            <w:pPr>
              <w:rPr>
                <w:rFonts w:asciiTheme="minorHAnsi" w:hAnsiTheme="minorHAnsi" w:cs="Arial"/>
              </w:rPr>
            </w:pPr>
          </w:p>
        </w:tc>
        <w:tc>
          <w:tcPr>
            <w:tcW w:w="6545" w:type="dxa"/>
          </w:tcPr>
          <w:p w14:paraId="66DC71A1" w14:textId="77777777" w:rsidR="00C54A9C" w:rsidRPr="00E02238" w:rsidRDefault="00B834B2" w:rsidP="00561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2238">
              <w:rPr>
                <w:rFonts w:asciiTheme="minorHAnsi" w:hAnsiTheme="minorHAnsi" w:cs="Arial"/>
              </w:rPr>
              <w:t>Monthly b</w:t>
            </w:r>
            <w:r w:rsidR="00446EEC" w:rsidRPr="00E02238">
              <w:rPr>
                <w:rFonts w:asciiTheme="minorHAnsi" w:hAnsiTheme="minorHAnsi" w:cs="Arial"/>
              </w:rPr>
              <w:t>udget</w:t>
            </w:r>
            <w:r w:rsidR="00E02238">
              <w:rPr>
                <w:rFonts w:asciiTheme="minorHAnsi" w:hAnsiTheme="minorHAnsi" w:cs="Arial"/>
              </w:rPr>
              <w:t xml:space="preserve"> monitoring statements reporting year to date spend</w:t>
            </w:r>
            <w:r w:rsidR="00246BA7">
              <w:rPr>
                <w:rFonts w:asciiTheme="minorHAnsi" w:hAnsiTheme="minorHAnsi" w:cs="Arial"/>
              </w:rPr>
              <w:t>.</w:t>
            </w:r>
          </w:p>
          <w:p w14:paraId="32001B42" w14:textId="77777777" w:rsidR="00E02238" w:rsidRDefault="00C54A9C" w:rsidP="00561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2238">
              <w:rPr>
                <w:rFonts w:asciiTheme="minorHAnsi" w:hAnsiTheme="minorHAnsi" w:cs="Arial"/>
              </w:rPr>
              <w:t>Regular scrutiny of financial records by</w:t>
            </w:r>
            <w:r w:rsidR="00246BA7">
              <w:rPr>
                <w:rFonts w:asciiTheme="minorHAnsi" w:hAnsiTheme="minorHAnsi" w:cs="Arial"/>
              </w:rPr>
              <w:t xml:space="preserve"> the appointed internal auditor.</w:t>
            </w:r>
          </w:p>
          <w:p w14:paraId="492290C9" w14:textId="77777777" w:rsidR="00C54A9C" w:rsidRPr="00E02238" w:rsidRDefault="00E02238" w:rsidP="00561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</w:t>
            </w:r>
            <w:r w:rsidR="00C54A9C" w:rsidRPr="00E02238">
              <w:rPr>
                <w:rFonts w:asciiTheme="minorHAnsi" w:hAnsiTheme="minorHAnsi" w:cs="Arial"/>
              </w:rPr>
              <w:t>roper arrangements for the approval of expenditure.</w:t>
            </w:r>
          </w:p>
          <w:p w14:paraId="4E1958BE" w14:textId="77777777" w:rsidR="00446EEC" w:rsidRPr="00E02238" w:rsidRDefault="004A3D7C" w:rsidP="00561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Comply with VAT regulations. VAT payments and claims calculated by Clerk and internal auditor to provide double check</w:t>
            </w:r>
            <w:r w:rsidR="00C54A9C" w:rsidRPr="00E02238">
              <w:rPr>
                <w:rFonts w:asciiTheme="minorHAnsi" w:hAnsiTheme="minorHAnsi" w:cs="Arial"/>
              </w:rPr>
              <w:t>.</w:t>
            </w:r>
          </w:p>
          <w:p w14:paraId="3D6E562D" w14:textId="77777777" w:rsidR="00C54A9C" w:rsidRDefault="00C54A9C" w:rsidP="004B6BD0">
            <w:pPr>
              <w:tabs>
                <w:tab w:val="left" w:pos="4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2238">
              <w:rPr>
                <w:rFonts w:asciiTheme="minorHAnsi" w:hAnsiTheme="minorHAnsi" w:cs="Arial"/>
              </w:rPr>
              <w:t>Internal Audit Assurance.</w:t>
            </w:r>
            <w:r w:rsidR="004B6BD0">
              <w:rPr>
                <w:rFonts w:asciiTheme="minorHAnsi" w:hAnsiTheme="minorHAnsi" w:cs="Arial"/>
              </w:rPr>
              <w:tab/>
            </w:r>
          </w:p>
          <w:p w14:paraId="4CECDE6E" w14:textId="77777777" w:rsidR="00246BA7" w:rsidRPr="00246BA7" w:rsidRDefault="00246BA7" w:rsidP="00561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F51E0">
              <w:rPr>
                <w:rFonts w:asciiTheme="minorHAnsi" w:hAnsiTheme="minorHAnsi"/>
              </w:rPr>
              <w:t>These controls are supported in more detail in the Financial Regulations of the Parish Council.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03" w:type="dxa"/>
          </w:tcPr>
          <w:p w14:paraId="361DF2E2" w14:textId="77777777" w:rsidR="00C54A9C" w:rsidRPr="00E02238" w:rsidRDefault="00C54A9C" w:rsidP="005610D3">
            <w:pPr>
              <w:rPr>
                <w:rFonts w:asciiTheme="minorHAnsi" w:hAnsiTheme="minorHAnsi" w:cs="Arial"/>
              </w:rPr>
            </w:pPr>
          </w:p>
        </w:tc>
      </w:tr>
      <w:tr w:rsidR="00E02238" w:rsidRPr="00E02238" w14:paraId="04C6B312" w14:textId="77777777" w:rsidTr="005610D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</w:tcPr>
          <w:p w14:paraId="127D60D8" w14:textId="77777777" w:rsidR="00C54A9C" w:rsidRPr="00E02238" w:rsidRDefault="00C54A9C" w:rsidP="005610D3">
            <w:pPr>
              <w:rPr>
                <w:rFonts w:asciiTheme="minorHAnsi" w:hAnsiTheme="minorHAnsi" w:cs="Arial"/>
                <w:b/>
              </w:rPr>
            </w:pPr>
            <w:r w:rsidRPr="00E02238">
              <w:rPr>
                <w:rFonts w:asciiTheme="minorHAnsi" w:hAnsiTheme="minorHAnsi" w:cs="Arial"/>
                <w:b/>
              </w:rPr>
              <w:t>Financial Loss/ Fraudulent Activity</w:t>
            </w:r>
          </w:p>
        </w:tc>
        <w:tc>
          <w:tcPr>
            <w:tcW w:w="874" w:type="dxa"/>
          </w:tcPr>
          <w:p w14:paraId="6EF90679" w14:textId="77777777" w:rsidR="00C54A9C" w:rsidRPr="00E02238" w:rsidRDefault="00E854EB" w:rsidP="00561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High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2" w:type="dxa"/>
          </w:tcPr>
          <w:p w14:paraId="627A3F26" w14:textId="77777777" w:rsidR="00C54A9C" w:rsidRPr="00E02238" w:rsidRDefault="00C54A9C" w:rsidP="005610D3">
            <w:pPr>
              <w:rPr>
                <w:rFonts w:asciiTheme="minorHAnsi" w:hAnsiTheme="minorHAnsi" w:cs="Arial"/>
              </w:rPr>
            </w:pPr>
            <w:r w:rsidRPr="00E02238">
              <w:rPr>
                <w:rFonts w:asciiTheme="minorHAnsi" w:hAnsiTheme="minorHAnsi" w:cs="Arial"/>
              </w:rPr>
              <w:t>Parish Council/</w:t>
            </w:r>
          </w:p>
          <w:p w14:paraId="06D583ED" w14:textId="77777777" w:rsidR="00C54A9C" w:rsidRPr="00E02238" w:rsidRDefault="00C54A9C" w:rsidP="005610D3">
            <w:pPr>
              <w:rPr>
                <w:rFonts w:asciiTheme="minorHAnsi" w:hAnsiTheme="minorHAnsi" w:cs="Arial"/>
              </w:rPr>
            </w:pPr>
            <w:r w:rsidRPr="00E02238">
              <w:rPr>
                <w:rFonts w:asciiTheme="minorHAnsi" w:hAnsiTheme="minorHAnsi" w:cs="Arial"/>
              </w:rPr>
              <w:t>Parishioners</w:t>
            </w:r>
            <w:r w:rsidR="00DC18C6">
              <w:rPr>
                <w:rFonts w:asciiTheme="minorHAnsi" w:hAnsiTheme="minorHAnsi" w:cs="Arial"/>
              </w:rPr>
              <w:t>/Members</w:t>
            </w:r>
          </w:p>
          <w:p w14:paraId="4832DCE2" w14:textId="77777777" w:rsidR="00C54A9C" w:rsidRPr="00E02238" w:rsidRDefault="00C54A9C" w:rsidP="005610D3">
            <w:pPr>
              <w:rPr>
                <w:rFonts w:asciiTheme="minorHAnsi" w:hAnsiTheme="minorHAnsi" w:cs="Arial"/>
              </w:rPr>
            </w:pPr>
          </w:p>
        </w:tc>
        <w:tc>
          <w:tcPr>
            <w:tcW w:w="6545" w:type="dxa"/>
          </w:tcPr>
          <w:p w14:paraId="6250B65F" w14:textId="77777777" w:rsidR="00B834B2" w:rsidRPr="00E02238" w:rsidRDefault="00B834B2" w:rsidP="00561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2238">
              <w:rPr>
                <w:rFonts w:asciiTheme="minorHAnsi" w:hAnsiTheme="minorHAnsi" w:cs="Arial"/>
              </w:rPr>
              <w:t xml:space="preserve">Monthly </w:t>
            </w:r>
            <w:r w:rsidR="00DC18C6">
              <w:rPr>
                <w:rFonts w:asciiTheme="minorHAnsi" w:hAnsiTheme="minorHAnsi" w:cs="Arial"/>
              </w:rPr>
              <w:t xml:space="preserve">– </w:t>
            </w:r>
            <w:r w:rsidRPr="00E02238">
              <w:rPr>
                <w:rFonts w:asciiTheme="minorHAnsi" w:hAnsiTheme="minorHAnsi" w:cs="Arial"/>
              </w:rPr>
              <w:t>Councillor</w:t>
            </w:r>
            <w:r w:rsidR="00DC18C6">
              <w:rPr>
                <w:rFonts w:asciiTheme="minorHAnsi" w:hAnsiTheme="minorHAnsi" w:cs="Arial"/>
              </w:rPr>
              <w:t xml:space="preserve">s </w:t>
            </w:r>
            <w:r w:rsidRPr="00E02238">
              <w:rPr>
                <w:rFonts w:asciiTheme="minorHAnsi" w:hAnsiTheme="minorHAnsi" w:cs="Arial"/>
              </w:rPr>
              <w:t>check invoices against appropriate cheque stubs.</w:t>
            </w:r>
          </w:p>
          <w:p w14:paraId="4D714668" w14:textId="77777777" w:rsidR="00E02238" w:rsidRDefault="008B3C17" w:rsidP="00561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2238">
              <w:rPr>
                <w:rFonts w:asciiTheme="minorHAnsi" w:hAnsiTheme="minorHAnsi" w:cs="Arial"/>
              </w:rPr>
              <w:t>T</w:t>
            </w:r>
            <w:r w:rsidR="00C54A9C" w:rsidRPr="00E02238">
              <w:rPr>
                <w:rFonts w:asciiTheme="minorHAnsi" w:hAnsiTheme="minorHAnsi" w:cs="Arial"/>
              </w:rPr>
              <w:t>wo Coun</w:t>
            </w:r>
            <w:r w:rsidRPr="00E02238">
              <w:rPr>
                <w:rFonts w:asciiTheme="minorHAnsi" w:hAnsiTheme="minorHAnsi" w:cs="Arial"/>
              </w:rPr>
              <w:t>cillors</w:t>
            </w:r>
            <w:r w:rsidR="00C54A9C" w:rsidRPr="00E02238">
              <w:rPr>
                <w:rFonts w:asciiTheme="minorHAnsi" w:hAnsiTheme="minorHAnsi" w:cs="Arial"/>
              </w:rPr>
              <w:t xml:space="preserve"> to sign each cheque.</w:t>
            </w:r>
          </w:p>
          <w:p w14:paraId="0DA6F334" w14:textId="77777777" w:rsidR="00C54A9C" w:rsidRPr="00E02238" w:rsidRDefault="00C54A9C" w:rsidP="00561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2238">
              <w:rPr>
                <w:rFonts w:asciiTheme="minorHAnsi" w:hAnsiTheme="minorHAnsi" w:cs="Arial"/>
              </w:rPr>
              <w:t>Invoices to be checked before signing cheques and ch</w:t>
            </w:r>
            <w:r w:rsidR="008B3C17" w:rsidRPr="00E02238">
              <w:rPr>
                <w:rFonts w:asciiTheme="minorHAnsi" w:hAnsiTheme="minorHAnsi" w:cs="Arial"/>
              </w:rPr>
              <w:t>e</w:t>
            </w:r>
            <w:r w:rsidRPr="00E02238">
              <w:rPr>
                <w:rFonts w:asciiTheme="minorHAnsi" w:hAnsiTheme="minorHAnsi" w:cs="Arial"/>
              </w:rPr>
              <w:t>q</w:t>
            </w:r>
            <w:r w:rsidR="008B3C17" w:rsidRPr="00E02238">
              <w:rPr>
                <w:rFonts w:asciiTheme="minorHAnsi" w:hAnsiTheme="minorHAnsi" w:cs="Arial"/>
              </w:rPr>
              <w:t>ue</w:t>
            </w:r>
            <w:r w:rsidRPr="00E02238">
              <w:rPr>
                <w:rFonts w:asciiTheme="minorHAnsi" w:hAnsiTheme="minorHAnsi" w:cs="Arial"/>
              </w:rPr>
              <w:t xml:space="preserve"> stubs and invoices to be initialled.</w:t>
            </w:r>
          </w:p>
          <w:p w14:paraId="58CCC930" w14:textId="77777777" w:rsidR="00C54A9C" w:rsidRPr="00E02238" w:rsidRDefault="00C54A9C" w:rsidP="00561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2238">
              <w:rPr>
                <w:rFonts w:asciiTheme="minorHAnsi" w:hAnsiTheme="minorHAnsi" w:cs="Arial"/>
              </w:rPr>
              <w:t>Council to ra</w:t>
            </w:r>
            <w:r w:rsidR="008B3C17" w:rsidRPr="00E02238">
              <w:rPr>
                <w:rFonts w:asciiTheme="minorHAnsi" w:hAnsiTheme="minorHAnsi" w:cs="Arial"/>
              </w:rPr>
              <w:t>tify and authorise all payments at o</w:t>
            </w:r>
            <w:r w:rsidRPr="00E02238">
              <w:rPr>
                <w:rFonts w:asciiTheme="minorHAnsi" w:hAnsiTheme="minorHAnsi" w:cs="Arial"/>
              </w:rPr>
              <w:t>rdinary meetings.</w:t>
            </w:r>
          </w:p>
          <w:p w14:paraId="434F123A" w14:textId="77777777" w:rsidR="00D81421" w:rsidRPr="00E02238" w:rsidRDefault="00D81421" w:rsidP="00561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2238">
              <w:rPr>
                <w:rFonts w:asciiTheme="minorHAnsi" w:hAnsiTheme="minorHAnsi" w:cs="Arial"/>
              </w:rPr>
              <w:t>All financial</w:t>
            </w:r>
            <w:r w:rsidR="00F34670">
              <w:rPr>
                <w:rFonts w:asciiTheme="minorHAnsi" w:hAnsiTheme="minorHAnsi" w:cs="Arial"/>
              </w:rPr>
              <w:t xml:space="preserve"> obligations to be </w:t>
            </w:r>
            <w:r w:rsidR="00DC18C6">
              <w:rPr>
                <w:rFonts w:asciiTheme="minorHAnsi" w:hAnsiTheme="minorHAnsi" w:cs="Arial"/>
              </w:rPr>
              <w:t xml:space="preserve">agreed </w:t>
            </w:r>
            <w:r w:rsidR="00F34670">
              <w:rPr>
                <w:rFonts w:asciiTheme="minorHAnsi" w:hAnsiTheme="minorHAnsi" w:cs="Arial"/>
              </w:rPr>
              <w:t>and documented in the minutes</w:t>
            </w:r>
            <w:r w:rsidRPr="00E02238">
              <w:rPr>
                <w:rFonts w:asciiTheme="minorHAnsi" w:hAnsiTheme="minorHAnsi" w:cs="Arial"/>
              </w:rPr>
              <w:t xml:space="preserve"> before any commitment</w:t>
            </w:r>
            <w:r w:rsidR="00E02238">
              <w:rPr>
                <w:rFonts w:asciiTheme="minorHAnsi" w:hAnsiTheme="minorHAnsi" w:cs="Arial"/>
              </w:rPr>
              <w:t xml:space="preserve"> unless emergency spend </w:t>
            </w:r>
            <w:r w:rsidR="00246BA7">
              <w:rPr>
                <w:rFonts w:asciiTheme="minorHAnsi" w:hAnsiTheme="minorHAnsi" w:cs="Arial"/>
              </w:rPr>
              <w:t xml:space="preserve">by the Clerk in conjunction with the Chairman </w:t>
            </w:r>
            <w:r w:rsidR="00E02238">
              <w:rPr>
                <w:rFonts w:asciiTheme="minorHAnsi" w:hAnsiTheme="minorHAnsi" w:cs="Arial"/>
              </w:rPr>
              <w:t>as set out in Financial Regulations.</w:t>
            </w:r>
          </w:p>
          <w:p w14:paraId="4B7B021A" w14:textId="77777777" w:rsidR="00C54A9C" w:rsidRPr="00E02238" w:rsidRDefault="00C54A9C" w:rsidP="00561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2238">
              <w:rPr>
                <w:rFonts w:asciiTheme="minorHAnsi" w:hAnsiTheme="minorHAnsi" w:cs="Arial"/>
              </w:rPr>
              <w:t xml:space="preserve">Direct debits </w:t>
            </w:r>
            <w:r w:rsidR="00CC3ABD" w:rsidRPr="00E02238">
              <w:rPr>
                <w:rFonts w:asciiTheme="minorHAnsi" w:hAnsiTheme="minorHAnsi" w:cs="Arial"/>
              </w:rPr>
              <w:t xml:space="preserve">/ Standing Orders </w:t>
            </w:r>
            <w:r w:rsidRPr="00E02238">
              <w:rPr>
                <w:rFonts w:asciiTheme="minorHAnsi" w:hAnsiTheme="minorHAnsi" w:cs="Arial"/>
              </w:rPr>
              <w:t>only approved on the bank account on instruction of the full Council.</w:t>
            </w:r>
          </w:p>
          <w:p w14:paraId="490C80C7" w14:textId="77777777" w:rsidR="00ED5A08" w:rsidRPr="00E02238" w:rsidRDefault="00B834B2" w:rsidP="00561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2238">
              <w:rPr>
                <w:rFonts w:asciiTheme="minorHAnsi" w:hAnsiTheme="minorHAnsi" w:cs="Arial"/>
              </w:rPr>
              <w:t>Monthly bank reconciliations should be undertaken as soon as practicable following receipt of bank statements in order to maintain effective control.</w:t>
            </w:r>
          </w:p>
          <w:p w14:paraId="7FB52A41" w14:textId="77777777" w:rsidR="00246BA7" w:rsidRPr="00E02238" w:rsidRDefault="00E02238" w:rsidP="00DC18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</w:t>
            </w:r>
            <w:r w:rsidR="00B834B2" w:rsidRPr="00E02238">
              <w:rPr>
                <w:rFonts w:asciiTheme="minorHAnsi" w:hAnsiTheme="minorHAnsi" w:cs="Arial"/>
              </w:rPr>
              <w:t>ack-up of all financial information held.</w:t>
            </w:r>
            <w:r w:rsidR="00CC3ABD" w:rsidRPr="00E02238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03" w:type="dxa"/>
          </w:tcPr>
          <w:p w14:paraId="64230941" w14:textId="77777777" w:rsidR="00246BA7" w:rsidRDefault="00246BA7" w:rsidP="005610D3">
            <w:pPr>
              <w:rPr>
                <w:rFonts w:asciiTheme="minorHAnsi" w:hAnsiTheme="minorHAnsi" w:cs="Arial"/>
              </w:rPr>
            </w:pPr>
          </w:p>
          <w:p w14:paraId="2F26F661" w14:textId="77777777" w:rsidR="00ED5A08" w:rsidRPr="00E02238" w:rsidRDefault="00ED5A08" w:rsidP="00246BA7">
            <w:pPr>
              <w:rPr>
                <w:rFonts w:asciiTheme="minorHAnsi" w:hAnsiTheme="minorHAnsi" w:cs="Arial"/>
              </w:rPr>
            </w:pPr>
          </w:p>
        </w:tc>
      </w:tr>
      <w:tr w:rsidR="00E02238" w:rsidRPr="00E02238" w14:paraId="66F68F4F" w14:textId="77777777" w:rsidTr="00561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</w:tcPr>
          <w:p w14:paraId="55D0661F" w14:textId="77777777" w:rsidR="00C54A9C" w:rsidRPr="00E02238" w:rsidRDefault="00C54A9C" w:rsidP="005610D3">
            <w:pPr>
              <w:rPr>
                <w:rFonts w:asciiTheme="minorHAnsi" w:hAnsiTheme="minorHAnsi" w:cs="Arial"/>
                <w:b/>
              </w:rPr>
            </w:pPr>
            <w:r w:rsidRPr="00E02238">
              <w:rPr>
                <w:rFonts w:asciiTheme="minorHAnsi" w:hAnsiTheme="minorHAnsi" w:cs="Arial"/>
                <w:b/>
              </w:rPr>
              <w:t>Pro</w:t>
            </w:r>
            <w:r w:rsidR="005610D3">
              <w:rPr>
                <w:rFonts w:asciiTheme="minorHAnsi" w:hAnsiTheme="minorHAnsi" w:cs="Arial"/>
                <w:b/>
              </w:rPr>
              <w:t>priety</w:t>
            </w:r>
            <w:r w:rsidRPr="00E02238">
              <w:rPr>
                <w:rFonts w:asciiTheme="minorHAnsi" w:hAnsiTheme="minorHAnsi" w:cs="Arial"/>
                <w:b/>
              </w:rPr>
              <w:t xml:space="preserve"> of Parish Councillors</w:t>
            </w:r>
          </w:p>
          <w:p w14:paraId="36EA9006" w14:textId="77777777" w:rsidR="00C54A9C" w:rsidRPr="00E02238" w:rsidRDefault="00C54A9C" w:rsidP="005610D3">
            <w:pPr>
              <w:rPr>
                <w:rFonts w:asciiTheme="minorHAnsi" w:hAnsiTheme="minorHAnsi" w:cs="Arial"/>
                <w:b/>
              </w:rPr>
            </w:pPr>
          </w:p>
          <w:p w14:paraId="5FA40B12" w14:textId="77777777" w:rsidR="00C54A9C" w:rsidRPr="00E02238" w:rsidRDefault="00C54A9C" w:rsidP="005610D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874" w:type="dxa"/>
          </w:tcPr>
          <w:p w14:paraId="3349AA06" w14:textId="77777777" w:rsidR="00C54A9C" w:rsidRPr="00E02238" w:rsidRDefault="00E854EB" w:rsidP="00561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2" w:type="dxa"/>
          </w:tcPr>
          <w:p w14:paraId="2C0C8504" w14:textId="77777777" w:rsidR="00C54A9C" w:rsidRPr="00E02238" w:rsidRDefault="00C54A9C" w:rsidP="005610D3">
            <w:pPr>
              <w:rPr>
                <w:rFonts w:asciiTheme="minorHAnsi" w:hAnsiTheme="minorHAnsi" w:cs="Arial"/>
              </w:rPr>
            </w:pPr>
            <w:r w:rsidRPr="00E02238">
              <w:rPr>
                <w:rFonts w:asciiTheme="minorHAnsi" w:hAnsiTheme="minorHAnsi" w:cs="Arial"/>
              </w:rPr>
              <w:t>Parish Council Reputation</w:t>
            </w:r>
          </w:p>
        </w:tc>
        <w:tc>
          <w:tcPr>
            <w:tcW w:w="6545" w:type="dxa"/>
          </w:tcPr>
          <w:p w14:paraId="7757C650" w14:textId="77777777" w:rsidR="00F34670" w:rsidRPr="00870BD7" w:rsidRDefault="00F34670" w:rsidP="00561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34670">
              <w:rPr>
                <w:rFonts w:asciiTheme="minorHAnsi" w:hAnsiTheme="minorHAnsi"/>
              </w:rPr>
              <w:t>Members must t</w:t>
            </w:r>
            <w:r w:rsidR="00246BA7">
              <w:rPr>
                <w:rFonts w:asciiTheme="minorHAnsi" w:hAnsiTheme="minorHAnsi"/>
              </w:rPr>
              <w:t>ell the Monitoring Officer at BA</w:t>
            </w:r>
            <w:r w:rsidRPr="00F34670">
              <w:rPr>
                <w:rFonts w:asciiTheme="minorHAnsi" w:hAnsiTheme="minorHAnsi"/>
              </w:rPr>
              <w:t xml:space="preserve">NES Council in writing within 28 days of taking office, or within 28 days of any change to the </w:t>
            </w:r>
            <w:r w:rsidR="00667615" w:rsidRPr="00F34670">
              <w:rPr>
                <w:rFonts w:asciiTheme="minorHAnsi" w:hAnsiTheme="minorHAnsi"/>
              </w:rPr>
              <w:t>member’s</w:t>
            </w:r>
            <w:r w:rsidRPr="00F34670">
              <w:rPr>
                <w:rFonts w:asciiTheme="minorHAnsi" w:hAnsiTheme="minorHAnsi"/>
              </w:rPr>
              <w:t xml:space="preserve"> register of interests. </w:t>
            </w:r>
          </w:p>
          <w:p w14:paraId="7D5FDF6C" w14:textId="77777777" w:rsidR="00F34670" w:rsidRPr="00870BD7" w:rsidRDefault="00F34670" w:rsidP="00561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70BD7">
              <w:rPr>
                <w:rFonts w:asciiTheme="minorHAnsi" w:hAnsiTheme="minorHAnsi"/>
              </w:rPr>
              <w:t>A councillor shall withdraw from a meeting when it is considering a matter in which they have a disclosable pecuniary interest.</w:t>
            </w:r>
          </w:p>
          <w:p w14:paraId="620B35E2" w14:textId="77777777" w:rsidR="00F34670" w:rsidRPr="00870BD7" w:rsidRDefault="00F34670" w:rsidP="00561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70BD7">
              <w:rPr>
                <w:rFonts w:asciiTheme="minorHAnsi" w:hAnsiTheme="minorHAnsi"/>
              </w:rPr>
              <w:t xml:space="preserve">If a member has a non-pecuniary </w:t>
            </w:r>
            <w:proofErr w:type="gramStart"/>
            <w:r w:rsidRPr="00870BD7">
              <w:rPr>
                <w:rFonts w:asciiTheme="minorHAnsi" w:hAnsiTheme="minorHAnsi"/>
              </w:rPr>
              <w:t>interest</w:t>
            </w:r>
            <w:proofErr w:type="gramEnd"/>
            <w:r w:rsidRPr="00870BD7">
              <w:rPr>
                <w:rFonts w:asciiTheme="minorHAnsi" w:hAnsiTheme="minorHAnsi"/>
              </w:rPr>
              <w:t xml:space="preserve"> he shall declare such interest as soon as it becomes apparent, the member may speak on the matter and not vote.</w:t>
            </w:r>
          </w:p>
          <w:p w14:paraId="631EFE7C" w14:textId="77777777" w:rsidR="00F34670" w:rsidRDefault="00C54A9C" w:rsidP="00F34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2238">
              <w:rPr>
                <w:rFonts w:asciiTheme="minorHAnsi" w:hAnsiTheme="minorHAnsi" w:cs="Arial"/>
              </w:rPr>
              <w:t xml:space="preserve">Councillors need to review their </w:t>
            </w:r>
            <w:r w:rsidR="005610D3">
              <w:rPr>
                <w:rFonts w:asciiTheme="minorHAnsi" w:hAnsiTheme="minorHAnsi" w:cs="Arial"/>
              </w:rPr>
              <w:t>Register of Interests</w:t>
            </w:r>
            <w:r w:rsidR="00B834B2" w:rsidRPr="00E02238">
              <w:rPr>
                <w:rFonts w:asciiTheme="minorHAnsi" w:hAnsiTheme="minorHAnsi" w:cs="Arial"/>
              </w:rPr>
              <w:t xml:space="preserve"> at least annually</w:t>
            </w:r>
            <w:r w:rsidR="00246BA7">
              <w:rPr>
                <w:rFonts w:asciiTheme="minorHAnsi" w:hAnsiTheme="minorHAnsi" w:cs="Arial"/>
              </w:rPr>
              <w:t>.</w:t>
            </w:r>
          </w:p>
          <w:p w14:paraId="3715BDA7" w14:textId="77777777" w:rsidR="00B834B2" w:rsidRPr="00E02238" w:rsidRDefault="00C54A9C" w:rsidP="00870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2238">
              <w:rPr>
                <w:rFonts w:asciiTheme="minorHAnsi" w:hAnsiTheme="minorHAnsi" w:cs="Arial"/>
              </w:rPr>
              <w:lastRenderedPageBreak/>
              <w:t>To provide details of receiving any gift or hospitality</w:t>
            </w:r>
            <w:r w:rsidR="00246BA7">
              <w:rPr>
                <w:rFonts w:asciiTheme="minorHAnsi" w:hAnsiTheme="minorHAnsi" w:cs="Arial"/>
              </w:rPr>
              <w:t xml:space="preserve"> on the Register of Interests.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03" w:type="dxa"/>
          </w:tcPr>
          <w:p w14:paraId="58198B01" w14:textId="77777777" w:rsidR="005610D3" w:rsidRPr="00E02238" w:rsidRDefault="005610D3" w:rsidP="005610D3">
            <w:pPr>
              <w:rPr>
                <w:rFonts w:asciiTheme="minorHAnsi" w:hAnsiTheme="minorHAnsi" w:cs="Arial"/>
              </w:rPr>
            </w:pPr>
          </w:p>
        </w:tc>
      </w:tr>
      <w:tr w:rsidR="00E02238" w:rsidRPr="00E02238" w14:paraId="4248194C" w14:textId="77777777" w:rsidTr="005610D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</w:tcPr>
          <w:p w14:paraId="1BE4C3C3" w14:textId="77777777" w:rsidR="00C54A9C" w:rsidRPr="00E02238" w:rsidRDefault="00CC3ABD" w:rsidP="005610D3">
            <w:pPr>
              <w:rPr>
                <w:rFonts w:asciiTheme="minorHAnsi" w:hAnsiTheme="minorHAnsi" w:cs="Arial"/>
                <w:b/>
              </w:rPr>
            </w:pPr>
            <w:r w:rsidRPr="00E02238">
              <w:rPr>
                <w:rFonts w:asciiTheme="minorHAnsi" w:hAnsiTheme="minorHAnsi" w:cs="Arial"/>
                <w:b/>
              </w:rPr>
              <w:t xml:space="preserve">Adequacy of </w:t>
            </w:r>
            <w:r w:rsidR="00C54A9C" w:rsidRPr="00E02238">
              <w:rPr>
                <w:rFonts w:asciiTheme="minorHAnsi" w:hAnsiTheme="minorHAnsi" w:cs="Arial"/>
                <w:b/>
              </w:rPr>
              <w:t>Precept</w:t>
            </w:r>
          </w:p>
        </w:tc>
        <w:tc>
          <w:tcPr>
            <w:tcW w:w="874" w:type="dxa"/>
          </w:tcPr>
          <w:p w14:paraId="3236BF32" w14:textId="77777777" w:rsidR="00C54A9C" w:rsidRPr="00E02238" w:rsidRDefault="00E854EB" w:rsidP="00561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2" w:type="dxa"/>
          </w:tcPr>
          <w:p w14:paraId="7951B335" w14:textId="77777777" w:rsidR="00C40751" w:rsidRPr="00E02238" w:rsidRDefault="00C40751" w:rsidP="005610D3">
            <w:pPr>
              <w:rPr>
                <w:rFonts w:asciiTheme="minorHAnsi" w:hAnsiTheme="minorHAnsi" w:cs="Arial"/>
              </w:rPr>
            </w:pPr>
            <w:r w:rsidRPr="00E02238">
              <w:rPr>
                <w:rFonts w:asciiTheme="minorHAnsi" w:hAnsiTheme="minorHAnsi" w:cs="Arial"/>
              </w:rPr>
              <w:t>Parish Council/</w:t>
            </w:r>
          </w:p>
          <w:p w14:paraId="4E54F47C" w14:textId="77777777" w:rsidR="00C40751" w:rsidRPr="00E02238" w:rsidRDefault="00C40751" w:rsidP="005610D3">
            <w:pPr>
              <w:rPr>
                <w:rFonts w:asciiTheme="minorHAnsi" w:hAnsiTheme="minorHAnsi" w:cs="Arial"/>
              </w:rPr>
            </w:pPr>
            <w:r w:rsidRPr="00E02238">
              <w:rPr>
                <w:rFonts w:asciiTheme="minorHAnsi" w:hAnsiTheme="minorHAnsi" w:cs="Arial"/>
              </w:rPr>
              <w:t>Parishioners</w:t>
            </w:r>
            <w:r w:rsidR="00DC18C6">
              <w:rPr>
                <w:rFonts w:asciiTheme="minorHAnsi" w:hAnsiTheme="minorHAnsi" w:cs="Arial"/>
              </w:rPr>
              <w:t>/Members</w:t>
            </w:r>
          </w:p>
          <w:p w14:paraId="2C34192E" w14:textId="77777777" w:rsidR="00C54A9C" w:rsidRPr="00E02238" w:rsidRDefault="00C54A9C" w:rsidP="005610D3">
            <w:pPr>
              <w:rPr>
                <w:rFonts w:asciiTheme="minorHAnsi" w:hAnsiTheme="minorHAnsi" w:cs="Arial"/>
              </w:rPr>
            </w:pPr>
          </w:p>
        </w:tc>
        <w:tc>
          <w:tcPr>
            <w:tcW w:w="6545" w:type="dxa"/>
          </w:tcPr>
          <w:p w14:paraId="65B6D545" w14:textId="77777777" w:rsidR="00B834B2" w:rsidRPr="00E02238" w:rsidRDefault="00C54A9C" w:rsidP="00561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2238">
              <w:rPr>
                <w:rFonts w:asciiTheme="minorHAnsi" w:hAnsiTheme="minorHAnsi" w:cs="Arial"/>
              </w:rPr>
              <w:t>Ensure a</w:t>
            </w:r>
            <w:r w:rsidR="00C40751" w:rsidRPr="00E02238">
              <w:rPr>
                <w:rFonts w:asciiTheme="minorHAnsi" w:hAnsiTheme="minorHAnsi" w:cs="Arial"/>
              </w:rPr>
              <w:t>dequacy of annual precept through</w:t>
            </w:r>
            <w:r w:rsidRPr="00E02238">
              <w:rPr>
                <w:rFonts w:asciiTheme="minorHAnsi" w:hAnsiTheme="minorHAnsi" w:cs="Arial"/>
              </w:rPr>
              <w:t xml:space="preserve"> sound budgetary arrangements.</w:t>
            </w:r>
            <w:r w:rsidR="00D81421" w:rsidRPr="00E02238">
              <w:rPr>
                <w:rFonts w:asciiTheme="minorHAnsi" w:hAnsiTheme="minorHAnsi" w:cs="Arial"/>
              </w:rPr>
              <w:t xml:space="preserve"> </w:t>
            </w:r>
          </w:p>
          <w:p w14:paraId="3220B6EC" w14:textId="77777777" w:rsidR="00B834B2" w:rsidRDefault="00B834B2" w:rsidP="00561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2238">
              <w:rPr>
                <w:rFonts w:asciiTheme="minorHAnsi" w:hAnsiTheme="minorHAnsi" w:cs="Arial"/>
              </w:rPr>
              <w:t xml:space="preserve">Monthly budget updates </w:t>
            </w:r>
            <w:r w:rsidR="00E02238">
              <w:rPr>
                <w:rFonts w:asciiTheme="minorHAnsi" w:hAnsiTheme="minorHAnsi" w:cs="Arial"/>
              </w:rPr>
              <w:t>reporting year to date spend with detailed budgets agreed by the full council annually.</w:t>
            </w:r>
          </w:p>
          <w:p w14:paraId="2C164311" w14:textId="77777777" w:rsidR="00C54A9C" w:rsidRPr="00E02238" w:rsidRDefault="00DC18C6" w:rsidP="00561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</w:t>
            </w:r>
            <w:r w:rsidR="004A3D7C">
              <w:rPr>
                <w:rFonts w:asciiTheme="minorHAnsi" w:hAnsiTheme="minorHAnsi" w:cs="Arial"/>
              </w:rPr>
              <w:t>udget to be considered at the</w:t>
            </w:r>
            <w:r w:rsidR="00B834B2" w:rsidRPr="00E02238">
              <w:rPr>
                <w:rFonts w:asciiTheme="minorHAnsi" w:hAnsiTheme="minorHAnsi" w:cs="Arial"/>
              </w:rPr>
              <w:t xml:space="preserve"> December PC agenda and agreed in </w:t>
            </w:r>
            <w:r w:rsidR="00CB7420" w:rsidRPr="00E02238">
              <w:rPr>
                <w:rFonts w:asciiTheme="minorHAnsi" w:hAnsiTheme="minorHAnsi" w:cs="Arial"/>
              </w:rPr>
              <w:t>January</w:t>
            </w:r>
            <w:r w:rsidR="00B834B2" w:rsidRPr="00E02238">
              <w:rPr>
                <w:rFonts w:asciiTheme="minorHAnsi" w:hAnsiTheme="minorHAnsi" w:cs="Arial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03" w:type="dxa"/>
          </w:tcPr>
          <w:p w14:paraId="6D17BA04" w14:textId="77777777" w:rsidR="00C54A9C" w:rsidRPr="00E02238" w:rsidRDefault="00C54A9C" w:rsidP="005610D3">
            <w:pPr>
              <w:rPr>
                <w:rFonts w:asciiTheme="minorHAnsi" w:hAnsiTheme="minorHAnsi" w:cs="Arial"/>
              </w:rPr>
            </w:pPr>
          </w:p>
        </w:tc>
      </w:tr>
      <w:tr w:rsidR="00E02238" w:rsidRPr="00E02238" w14:paraId="5EECD0BA" w14:textId="77777777" w:rsidTr="00561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</w:tcPr>
          <w:p w14:paraId="62FF5D89" w14:textId="77777777" w:rsidR="00C40751" w:rsidRPr="00E02238" w:rsidRDefault="00D81421" w:rsidP="005610D3">
            <w:pPr>
              <w:rPr>
                <w:rFonts w:asciiTheme="minorHAnsi" w:hAnsiTheme="minorHAnsi" w:cs="Arial"/>
                <w:b/>
              </w:rPr>
            </w:pPr>
            <w:r w:rsidRPr="00E02238">
              <w:rPr>
                <w:rFonts w:asciiTheme="minorHAnsi" w:hAnsiTheme="minorHAnsi" w:cs="Arial"/>
                <w:b/>
              </w:rPr>
              <w:t>Insurance – Adequate for PC Risks</w:t>
            </w:r>
            <w:r w:rsidR="00760B79" w:rsidRPr="00E02238">
              <w:rPr>
                <w:rFonts w:asciiTheme="minorHAnsi" w:hAnsiTheme="minorHAnsi" w:cs="Arial"/>
                <w:b/>
              </w:rPr>
              <w:t xml:space="preserve"> including assets</w:t>
            </w:r>
          </w:p>
          <w:p w14:paraId="79B4444E" w14:textId="77777777" w:rsidR="00D81421" w:rsidRPr="00E02238" w:rsidRDefault="00D81421" w:rsidP="005610D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874" w:type="dxa"/>
          </w:tcPr>
          <w:p w14:paraId="13AD67FD" w14:textId="77777777" w:rsidR="00C40751" w:rsidRPr="00E02238" w:rsidRDefault="00E854EB" w:rsidP="00561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2" w:type="dxa"/>
          </w:tcPr>
          <w:p w14:paraId="7E7B0DED" w14:textId="77777777" w:rsidR="00D81421" w:rsidRPr="00E02238" w:rsidRDefault="00D81421" w:rsidP="005610D3">
            <w:pPr>
              <w:rPr>
                <w:rFonts w:asciiTheme="minorHAnsi" w:hAnsiTheme="minorHAnsi" w:cs="Arial"/>
              </w:rPr>
            </w:pPr>
            <w:r w:rsidRPr="00E02238">
              <w:rPr>
                <w:rFonts w:asciiTheme="minorHAnsi" w:hAnsiTheme="minorHAnsi" w:cs="Arial"/>
              </w:rPr>
              <w:t>Parish Council/</w:t>
            </w:r>
          </w:p>
          <w:p w14:paraId="51D24611" w14:textId="77777777" w:rsidR="00D81421" w:rsidRPr="00E02238" w:rsidRDefault="00D81421" w:rsidP="005610D3">
            <w:pPr>
              <w:rPr>
                <w:rFonts w:asciiTheme="minorHAnsi" w:hAnsiTheme="minorHAnsi" w:cs="Arial"/>
              </w:rPr>
            </w:pPr>
            <w:r w:rsidRPr="00E02238">
              <w:rPr>
                <w:rFonts w:asciiTheme="minorHAnsi" w:hAnsiTheme="minorHAnsi" w:cs="Arial"/>
              </w:rPr>
              <w:t>Parishioners</w:t>
            </w:r>
            <w:r w:rsidR="00DC18C6">
              <w:rPr>
                <w:rFonts w:asciiTheme="minorHAnsi" w:hAnsiTheme="minorHAnsi" w:cs="Arial"/>
              </w:rPr>
              <w:t>/Members</w:t>
            </w:r>
          </w:p>
          <w:p w14:paraId="0AD6D584" w14:textId="77777777" w:rsidR="00C40751" w:rsidRPr="00E02238" w:rsidRDefault="00C40751" w:rsidP="005610D3">
            <w:pPr>
              <w:rPr>
                <w:rFonts w:asciiTheme="minorHAnsi" w:hAnsiTheme="minorHAnsi" w:cs="Arial"/>
              </w:rPr>
            </w:pPr>
          </w:p>
        </w:tc>
        <w:tc>
          <w:tcPr>
            <w:tcW w:w="6545" w:type="dxa"/>
          </w:tcPr>
          <w:p w14:paraId="6EC9EC89" w14:textId="77777777" w:rsidR="00760B79" w:rsidRPr="00246BA7" w:rsidRDefault="00D81421" w:rsidP="00561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246BA7">
              <w:rPr>
                <w:rFonts w:asciiTheme="minorHAnsi" w:hAnsiTheme="minorHAnsi" w:cs="Arial"/>
              </w:rPr>
              <w:t>Annual Review of the C</w:t>
            </w:r>
            <w:r w:rsidR="00760B79" w:rsidRPr="00246BA7">
              <w:rPr>
                <w:rFonts w:asciiTheme="minorHAnsi" w:hAnsiTheme="minorHAnsi" w:cs="Arial"/>
              </w:rPr>
              <w:t xml:space="preserve">ouncil’s insurance requirements to ensure it is at an </w:t>
            </w:r>
            <w:r w:rsidR="00760B79" w:rsidRPr="00246BA7">
              <w:rPr>
                <w:rFonts w:asciiTheme="minorHAnsi" w:eastAsiaTheme="minorHAnsi" w:hAnsiTheme="minorHAnsi" w:cs="Arial"/>
              </w:rPr>
              <w:t>appropriate level for all liabilities/assets.</w:t>
            </w:r>
          </w:p>
          <w:p w14:paraId="53843DD4" w14:textId="77777777" w:rsidR="00B834B2" w:rsidRPr="00DC18C6" w:rsidRDefault="00B834B2" w:rsidP="005610D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  <w:b/>
              </w:rPr>
            </w:pPr>
            <w:r w:rsidRPr="00DC18C6">
              <w:rPr>
                <w:rFonts w:asciiTheme="minorHAnsi" w:eastAsiaTheme="minorHAnsi" w:hAnsiTheme="minorHAnsi" w:cs="Arial"/>
                <w:b/>
              </w:rPr>
              <w:t xml:space="preserve">Weekly </w:t>
            </w:r>
            <w:r w:rsidR="00760B79" w:rsidRPr="00DC18C6">
              <w:rPr>
                <w:rFonts w:asciiTheme="minorHAnsi" w:eastAsiaTheme="minorHAnsi" w:hAnsiTheme="minorHAnsi" w:cs="Arial"/>
                <w:b/>
              </w:rPr>
              <w:t>checks made on play equipment by</w:t>
            </w:r>
          </w:p>
          <w:p w14:paraId="1344C3D0" w14:textId="77777777" w:rsidR="00760B79" w:rsidRPr="00246BA7" w:rsidRDefault="00B834B2" w:rsidP="005610D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</w:rPr>
            </w:pPr>
            <w:r w:rsidRPr="00246BA7">
              <w:rPr>
                <w:rFonts w:asciiTheme="minorHAnsi" w:eastAsiaTheme="minorHAnsi" w:hAnsiTheme="minorHAnsi" w:cs="Arial"/>
              </w:rPr>
              <w:t>Asset</w:t>
            </w:r>
            <w:r w:rsidR="00CF751F" w:rsidRPr="00246BA7">
              <w:rPr>
                <w:rFonts w:asciiTheme="minorHAnsi" w:eastAsiaTheme="minorHAnsi" w:hAnsiTheme="minorHAnsi" w:cs="Arial"/>
              </w:rPr>
              <w:t xml:space="preserve"> register to be kept up to date and revised after any asset is purchased or disposed of. Insurance to be updated after any additional asset purchase.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03" w:type="dxa"/>
          </w:tcPr>
          <w:p w14:paraId="5018B537" w14:textId="77777777" w:rsidR="00C40751" w:rsidRPr="00246BA7" w:rsidRDefault="00C40751" w:rsidP="005610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E02238" w:rsidRPr="00E02238" w14:paraId="384C9FDF" w14:textId="77777777" w:rsidTr="005610D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</w:tcPr>
          <w:p w14:paraId="3E104FEE" w14:textId="77777777" w:rsidR="00D81421" w:rsidRPr="00E02238" w:rsidRDefault="00D81421" w:rsidP="005610D3">
            <w:pPr>
              <w:rPr>
                <w:rFonts w:asciiTheme="minorHAnsi" w:hAnsiTheme="minorHAnsi" w:cs="Arial"/>
                <w:b/>
              </w:rPr>
            </w:pPr>
            <w:r w:rsidRPr="00E02238">
              <w:rPr>
                <w:rFonts w:asciiTheme="minorHAnsi" w:hAnsiTheme="minorHAnsi" w:cs="Arial"/>
                <w:b/>
              </w:rPr>
              <w:t>Financial Regulations</w:t>
            </w:r>
          </w:p>
        </w:tc>
        <w:tc>
          <w:tcPr>
            <w:tcW w:w="874" w:type="dxa"/>
          </w:tcPr>
          <w:p w14:paraId="12D72791" w14:textId="77777777" w:rsidR="00D81421" w:rsidRPr="00E02238" w:rsidRDefault="00E854EB" w:rsidP="00561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2" w:type="dxa"/>
          </w:tcPr>
          <w:p w14:paraId="6315B1CD" w14:textId="77777777" w:rsidR="00D81421" w:rsidRPr="00E02238" w:rsidRDefault="00D81421" w:rsidP="005610D3">
            <w:pPr>
              <w:rPr>
                <w:rFonts w:asciiTheme="minorHAnsi" w:hAnsiTheme="minorHAnsi" w:cs="Arial"/>
              </w:rPr>
            </w:pPr>
            <w:r w:rsidRPr="00E02238">
              <w:rPr>
                <w:rFonts w:asciiTheme="minorHAnsi" w:hAnsiTheme="minorHAnsi" w:cs="Arial"/>
              </w:rPr>
              <w:t>Parish Council/</w:t>
            </w:r>
          </w:p>
          <w:p w14:paraId="5252F44A" w14:textId="77777777" w:rsidR="00D81421" w:rsidRPr="00E02238" w:rsidRDefault="00D81421" w:rsidP="005610D3">
            <w:pPr>
              <w:rPr>
                <w:rFonts w:asciiTheme="minorHAnsi" w:hAnsiTheme="minorHAnsi" w:cs="Arial"/>
              </w:rPr>
            </w:pPr>
            <w:r w:rsidRPr="00E02238">
              <w:rPr>
                <w:rFonts w:asciiTheme="minorHAnsi" w:hAnsiTheme="minorHAnsi" w:cs="Arial"/>
              </w:rPr>
              <w:t>Parishioners</w:t>
            </w:r>
            <w:r w:rsidR="00DC18C6">
              <w:rPr>
                <w:rFonts w:asciiTheme="minorHAnsi" w:hAnsiTheme="minorHAnsi" w:cs="Arial"/>
              </w:rPr>
              <w:t>/Members</w:t>
            </w:r>
          </w:p>
          <w:p w14:paraId="5372AD86" w14:textId="77777777" w:rsidR="00D81421" w:rsidRPr="00E02238" w:rsidRDefault="00D81421" w:rsidP="005610D3">
            <w:pPr>
              <w:rPr>
                <w:rFonts w:asciiTheme="minorHAnsi" w:hAnsiTheme="minorHAnsi" w:cs="Arial"/>
              </w:rPr>
            </w:pPr>
          </w:p>
        </w:tc>
        <w:tc>
          <w:tcPr>
            <w:tcW w:w="6545" w:type="dxa"/>
          </w:tcPr>
          <w:p w14:paraId="7177C412" w14:textId="77777777" w:rsidR="00D81421" w:rsidRDefault="00D81421" w:rsidP="00561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2238">
              <w:rPr>
                <w:rFonts w:asciiTheme="minorHAnsi" w:hAnsiTheme="minorHAnsi" w:cs="Arial"/>
              </w:rPr>
              <w:t xml:space="preserve">Annually Review </w:t>
            </w:r>
            <w:r w:rsidR="00CB7420" w:rsidRPr="00E02238">
              <w:rPr>
                <w:rFonts w:asciiTheme="minorHAnsi" w:hAnsiTheme="minorHAnsi" w:cs="Arial"/>
              </w:rPr>
              <w:t xml:space="preserve">of the </w:t>
            </w:r>
            <w:r w:rsidRPr="00E02238">
              <w:rPr>
                <w:rFonts w:asciiTheme="minorHAnsi" w:hAnsiTheme="minorHAnsi" w:cs="Arial"/>
              </w:rPr>
              <w:t>adequacy of the Regulations.</w:t>
            </w:r>
            <w:r w:rsidR="00246BA7">
              <w:rPr>
                <w:rFonts w:asciiTheme="minorHAnsi" w:hAnsiTheme="minorHAnsi" w:cs="Arial"/>
              </w:rPr>
              <w:t xml:space="preserve"> </w:t>
            </w:r>
          </w:p>
          <w:p w14:paraId="1AA9D0F1" w14:textId="77777777" w:rsidR="00246BA7" w:rsidRPr="00E02238" w:rsidRDefault="00246BA7" w:rsidP="00561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03" w:type="dxa"/>
          </w:tcPr>
          <w:p w14:paraId="7FC15E53" w14:textId="77777777" w:rsidR="00D81421" w:rsidRPr="00E02238" w:rsidRDefault="00D81421" w:rsidP="005610D3">
            <w:pPr>
              <w:rPr>
                <w:rFonts w:asciiTheme="minorHAnsi" w:hAnsiTheme="minorHAnsi" w:cs="Arial"/>
              </w:rPr>
            </w:pPr>
          </w:p>
        </w:tc>
      </w:tr>
      <w:tr w:rsidR="00E02238" w:rsidRPr="00E02238" w14:paraId="034F9C0C" w14:textId="77777777" w:rsidTr="00561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</w:tcPr>
          <w:p w14:paraId="6E9E0274" w14:textId="77777777" w:rsidR="00D81421" w:rsidRPr="00E02238" w:rsidRDefault="00D81421" w:rsidP="005610D3">
            <w:pPr>
              <w:rPr>
                <w:rFonts w:asciiTheme="minorHAnsi" w:hAnsiTheme="minorHAnsi" w:cs="Arial"/>
                <w:b/>
              </w:rPr>
            </w:pPr>
            <w:r w:rsidRPr="00E02238">
              <w:rPr>
                <w:rFonts w:asciiTheme="minorHAnsi" w:hAnsiTheme="minorHAnsi" w:cs="Arial"/>
                <w:b/>
              </w:rPr>
              <w:t>Reserves</w:t>
            </w:r>
          </w:p>
        </w:tc>
        <w:tc>
          <w:tcPr>
            <w:tcW w:w="874" w:type="dxa"/>
          </w:tcPr>
          <w:p w14:paraId="3ED1112E" w14:textId="77777777" w:rsidR="00D81421" w:rsidRPr="00E02238" w:rsidRDefault="00E854EB" w:rsidP="00561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2" w:type="dxa"/>
          </w:tcPr>
          <w:p w14:paraId="758CE10F" w14:textId="77777777" w:rsidR="00D81421" w:rsidRPr="00E02238" w:rsidRDefault="00D81421" w:rsidP="005610D3">
            <w:pPr>
              <w:rPr>
                <w:rFonts w:asciiTheme="minorHAnsi" w:hAnsiTheme="minorHAnsi" w:cs="Arial"/>
              </w:rPr>
            </w:pPr>
            <w:r w:rsidRPr="00E02238">
              <w:rPr>
                <w:rFonts w:asciiTheme="minorHAnsi" w:hAnsiTheme="minorHAnsi" w:cs="Arial"/>
              </w:rPr>
              <w:t>Parish Council/</w:t>
            </w:r>
          </w:p>
          <w:p w14:paraId="38A2E400" w14:textId="77777777" w:rsidR="00D81421" w:rsidRPr="00E02238" w:rsidRDefault="00D81421" w:rsidP="005610D3">
            <w:pPr>
              <w:rPr>
                <w:rFonts w:asciiTheme="minorHAnsi" w:hAnsiTheme="minorHAnsi" w:cs="Arial"/>
              </w:rPr>
            </w:pPr>
            <w:r w:rsidRPr="00E02238">
              <w:rPr>
                <w:rFonts w:asciiTheme="minorHAnsi" w:hAnsiTheme="minorHAnsi" w:cs="Arial"/>
              </w:rPr>
              <w:t>Parishioners</w:t>
            </w:r>
            <w:r w:rsidR="00DC18C6">
              <w:rPr>
                <w:rFonts w:asciiTheme="minorHAnsi" w:hAnsiTheme="minorHAnsi" w:cs="Arial"/>
              </w:rPr>
              <w:t>/Members</w:t>
            </w:r>
          </w:p>
          <w:p w14:paraId="5C11AF09" w14:textId="77777777" w:rsidR="00D81421" w:rsidRPr="00E02238" w:rsidRDefault="00D81421" w:rsidP="005610D3">
            <w:pPr>
              <w:rPr>
                <w:rFonts w:asciiTheme="minorHAnsi" w:hAnsiTheme="minorHAnsi" w:cs="Arial"/>
              </w:rPr>
            </w:pPr>
          </w:p>
        </w:tc>
        <w:tc>
          <w:tcPr>
            <w:tcW w:w="6545" w:type="dxa"/>
          </w:tcPr>
          <w:p w14:paraId="2D74E0B6" w14:textId="77777777" w:rsidR="00B834B2" w:rsidRPr="00E02238" w:rsidRDefault="00D81421" w:rsidP="00561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2238">
              <w:rPr>
                <w:rFonts w:asciiTheme="minorHAnsi" w:hAnsiTheme="minorHAnsi" w:cs="Arial"/>
              </w:rPr>
              <w:t>Ensure that an adequate level of reserves is maintained through the budget setting process.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03" w:type="dxa"/>
          </w:tcPr>
          <w:p w14:paraId="77DD63EE" w14:textId="77777777" w:rsidR="00D81421" w:rsidRPr="00E02238" w:rsidRDefault="00D81421" w:rsidP="005610D3">
            <w:pPr>
              <w:rPr>
                <w:rFonts w:asciiTheme="minorHAnsi" w:hAnsiTheme="minorHAnsi" w:cs="Arial"/>
              </w:rPr>
            </w:pPr>
          </w:p>
        </w:tc>
      </w:tr>
      <w:tr w:rsidR="006C24CA" w:rsidRPr="00E02238" w14:paraId="6FE44498" w14:textId="77777777" w:rsidTr="005610D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  <w:shd w:val="clear" w:color="auto" w:fill="D9D9D9" w:themeFill="background1" w:themeFillShade="D9"/>
          </w:tcPr>
          <w:p w14:paraId="65027B33" w14:textId="77777777" w:rsidR="006C24CA" w:rsidRDefault="006C24CA" w:rsidP="005610D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LIABILITY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14:paraId="2B3D4F4F" w14:textId="77777777" w:rsidR="006C24CA" w:rsidRDefault="006C24CA" w:rsidP="00561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2" w:type="dxa"/>
            <w:shd w:val="clear" w:color="auto" w:fill="D9D9D9" w:themeFill="background1" w:themeFillShade="D9"/>
          </w:tcPr>
          <w:p w14:paraId="6A18663C" w14:textId="77777777" w:rsidR="006C24CA" w:rsidRPr="00E02238" w:rsidRDefault="006C24CA" w:rsidP="005610D3">
            <w:pPr>
              <w:rPr>
                <w:rFonts w:asciiTheme="minorHAnsi" w:hAnsiTheme="minorHAnsi" w:cs="Arial"/>
              </w:rPr>
            </w:pPr>
          </w:p>
        </w:tc>
        <w:tc>
          <w:tcPr>
            <w:tcW w:w="6545" w:type="dxa"/>
            <w:shd w:val="clear" w:color="auto" w:fill="D9D9D9" w:themeFill="background1" w:themeFillShade="D9"/>
          </w:tcPr>
          <w:p w14:paraId="4516F226" w14:textId="77777777" w:rsidR="006C24CA" w:rsidRPr="00E02238" w:rsidRDefault="006C24CA" w:rsidP="00561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03" w:type="dxa"/>
            <w:shd w:val="clear" w:color="auto" w:fill="D9D9D9" w:themeFill="background1" w:themeFillShade="D9"/>
          </w:tcPr>
          <w:p w14:paraId="1C547A4B" w14:textId="77777777" w:rsidR="006C24CA" w:rsidRPr="00E02238" w:rsidRDefault="006C24CA" w:rsidP="005610D3">
            <w:pPr>
              <w:rPr>
                <w:rFonts w:asciiTheme="minorHAnsi" w:hAnsiTheme="minorHAnsi" w:cs="Arial"/>
              </w:rPr>
            </w:pPr>
          </w:p>
        </w:tc>
      </w:tr>
      <w:tr w:rsidR="00E02238" w:rsidRPr="00E02238" w14:paraId="5402A5E8" w14:textId="77777777" w:rsidTr="00561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</w:tcPr>
          <w:p w14:paraId="232861A6" w14:textId="77777777" w:rsidR="006C24CA" w:rsidRDefault="006C24CA" w:rsidP="005610D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Legal liability as consequence of asset ownership </w:t>
            </w:r>
          </w:p>
          <w:p w14:paraId="5F36DC78" w14:textId="77777777" w:rsidR="006C24CA" w:rsidRDefault="006C24CA" w:rsidP="005610D3">
            <w:pPr>
              <w:rPr>
                <w:rFonts w:asciiTheme="minorHAnsi" w:hAnsiTheme="minorHAnsi" w:cs="Arial"/>
                <w:b/>
              </w:rPr>
            </w:pPr>
          </w:p>
          <w:p w14:paraId="56B4C627" w14:textId="7961BA12" w:rsidR="00840919" w:rsidRPr="00E02238" w:rsidRDefault="00840919" w:rsidP="005610D3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874" w:type="dxa"/>
          </w:tcPr>
          <w:p w14:paraId="7022A8D9" w14:textId="77777777" w:rsidR="00840919" w:rsidRPr="00E02238" w:rsidRDefault="00E854EB" w:rsidP="00561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Low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2" w:type="dxa"/>
          </w:tcPr>
          <w:p w14:paraId="7CB46F22" w14:textId="77777777" w:rsidR="008878B9" w:rsidRPr="00E02238" w:rsidRDefault="008878B9" w:rsidP="005610D3">
            <w:pPr>
              <w:rPr>
                <w:rFonts w:asciiTheme="minorHAnsi" w:hAnsiTheme="minorHAnsi" w:cs="Arial"/>
              </w:rPr>
            </w:pPr>
            <w:r w:rsidRPr="00E02238">
              <w:rPr>
                <w:rFonts w:asciiTheme="minorHAnsi" w:hAnsiTheme="minorHAnsi" w:cs="Arial"/>
              </w:rPr>
              <w:t>Parish Council/</w:t>
            </w:r>
          </w:p>
          <w:p w14:paraId="3118778B" w14:textId="77777777" w:rsidR="008878B9" w:rsidRPr="00E02238" w:rsidRDefault="008878B9" w:rsidP="005610D3">
            <w:pPr>
              <w:rPr>
                <w:rFonts w:asciiTheme="minorHAnsi" w:hAnsiTheme="minorHAnsi" w:cs="Arial"/>
              </w:rPr>
            </w:pPr>
            <w:r w:rsidRPr="00E02238">
              <w:rPr>
                <w:rFonts w:asciiTheme="minorHAnsi" w:hAnsiTheme="minorHAnsi" w:cs="Arial"/>
              </w:rPr>
              <w:t>Parishioners</w:t>
            </w:r>
          </w:p>
          <w:p w14:paraId="12AEE3A5" w14:textId="77777777" w:rsidR="00840919" w:rsidRPr="00E02238" w:rsidRDefault="00840919" w:rsidP="005610D3">
            <w:pPr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6545" w:type="dxa"/>
          </w:tcPr>
          <w:p w14:paraId="5A5FE3BE" w14:textId="7BA1987F" w:rsidR="00840919" w:rsidRPr="00E02238" w:rsidRDefault="00924281" w:rsidP="00561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</w:rPr>
            </w:pPr>
            <w:r w:rsidRPr="00E02238">
              <w:rPr>
                <w:rFonts w:asciiTheme="minorHAnsi" w:eastAsiaTheme="minorHAnsi" w:hAnsiTheme="minorHAnsi" w:cs="Arial"/>
              </w:rPr>
              <w:t>Playing Field</w:t>
            </w:r>
            <w:r w:rsidR="00840919" w:rsidRPr="00E02238">
              <w:rPr>
                <w:rFonts w:asciiTheme="minorHAnsi" w:eastAsiaTheme="minorHAnsi" w:hAnsiTheme="minorHAnsi" w:cs="Arial"/>
              </w:rPr>
              <w:t xml:space="preserve"> </w:t>
            </w:r>
            <w:r w:rsidR="00C963CA" w:rsidRPr="00E02238">
              <w:rPr>
                <w:rFonts w:asciiTheme="minorHAnsi" w:eastAsiaTheme="minorHAnsi" w:hAnsiTheme="minorHAnsi" w:cs="Arial"/>
              </w:rPr>
              <w:t xml:space="preserve">/ </w:t>
            </w:r>
            <w:r w:rsidR="00840919" w:rsidRPr="00E02238">
              <w:rPr>
                <w:rFonts w:asciiTheme="minorHAnsi" w:eastAsiaTheme="minorHAnsi" w:hAnsiTheme="minorHAnsi" w:cs="Arial"/>
              </w:rPr>
              <w:t xml:space="preserve">play equipment, gates, fencing and surfaces </w:t>
            </w:r>
            <w:r w:rsidRPr="00E02238">
              <w:rPr>
                <w:rFonts w:asciiTheme="minorHAnsi" w:eastAsiaTheme="minorHAnsi" w:hAnsiTheme="minorHAnsi" w:cs="Arial"/>
              </w:rPr>
              <w:t xml:space="preserve">are </w:t>
            </w:r>
            <w:r w:rsidR="00840919" w:rsidRPr="00E02238">
              <w:rPr>
                <w:rFonts w:asciiTheme="minorHAnsi" w:eastAsiaTheme="minorHAnsi" w:hAnsiTheme="minorHAnsi" w:cs="Arial"/>
              </w:rPr>
              <w:t>insured.</w:t>
            </w:r>
          </w:p>
          <w:p w14:paraId="2BB0CFB5" w14:textId="77777777" w:rsidR="00924281" w:rsidRPr="00E02238" w:rsidRDefault="00924281" w:rsidP="00561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2238">
              <w:rPr>
                <w:rFonts w:asciiTheme="minorHAnsi" w:hAnsiTheme="minorHAnsi" w:cs="Arial"/>
              </w:rPr>
              <w:t>W</w:t>
            </w:r>
            <w:r w:rsidR="00EF3DCF" w:rsidRPr="00E02238">
              <w:rPr>
                <w:rFonts w:asciiTheme="minorHAnsi" w:hAnsiTheme="minorHAnsi" w:cs="Arial"/>
              </w:rPr>
              <w:t xml:space="preserve">eekly checks of play equipment </w:t>
            </w:r>
            <w:r w:rsidRPr="00E02238">
              <w:rPr>
                <w:rFonts w:asciiTheme="minorHAnsi" w:hAnsiTheme="minorHAnsi" w:cs="Arial"/>
              </w:rPr>
              <w:t>are carried out by the Village Operative as part of their regular duties.</w:t>
            </w:r>
          </w:p>
          <w:p w14:paraId="391D2ADF" w14:textId="77777777" w:rsidR="00840919" w:rsidRDefault="00EF3DCF" w:rsidP="00561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</w:rPr>
            </w:pPr>
            <w:r w:rsidRPr="00E02238">
              <w:rPr>
                <w:rFonts w:asciiTheme="minorHAnsi" w:eastAsiaTheme="minorHAnsi" w:hAnsiTheme="minorHAnsi" w:cs="Arial"/>
              </w:rPr>
              <w:t>A</w:t>
            </w:r>
            <w:r w:rsidR="00840919" w:rsidRPr="00E02238">
              <w:rPr>
                <w:rFonts w:asciiTheme="minorHAnsi" w:eastAsiaTheme="minorHAnsi" w:hAnsiTheme="minorHAnsi" w:cs="Arial"/>
              </w:rPr>
              <w:t>nnual independent checks made on condition/safety of all play equipment by contractors.</w:t>
            </w:r>
          </w:p>
          <w:p w14:paraId="2F0277DE" w14:textId="77777777" w:rsidR="001A6859" w:rsidRPr="00E02238" w:rsidRDefault="001A6859" w:rsidP="00561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 xml:space="preserve">The Parish Council are members of the Somerset Playing Field Association.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03" w:type="dxa"/>
          </w:tcPr>
          <w:p w14:paraId="0CBD44BC" w14:textId="77777777" w:rsidR="00840919" w:rsidRPr="00E02238" w:rsidRDefault="00840919" w:rsidP="005610D3">
            <w:pPr>
              <w:rPr>
                <w:rFonts w:asciiTheme="minorHAnsi" w:hAnsiTheme="minorHAnsi" w:cs="Arial"/>
              </w:rPr>
            </w:pPr>
          </w:p>
        </w:tc>
      </w:tr>
      <w:tr w:rsidR="00E02238" w:rsidRPr="00E02238" w14:paraId="335C7265" w14:textId="77777777" w:rsidTr="005610D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</w:tcPr>
          <w:p w14:paraId="04A3854F" w14:textId="77777777" w:rsidR="00840919" w:rsidRPr="00E02238" w:rsidRDefault="00840919" w:rsidP="005610D3">
            <w:pPr>
              <w:rPr>
                <w:rFonts w:asciiTheme="minorHAnsi" w:hAnsiTheme="minorHAnsi" w:cs="Arial"/>
                <w:b/>
              </w:rPr>
            </w:pPr>
            <w:r w:rsidRPr="00E02238">
              <w:rPr>
                <w:rFonts w:asciiTheme="minorHAnsi" w:hAnsiTheme="minorHAnsi" w:cs="Arial"/>
                <w:b/>
              </w:rPr>
              <w:t>Risks to third parties from Council assets</w:t>
            </w:r>
          </w:p>
        </w:tc>
        <w:tc>
          <w:tcPr>
            <w:tcW w:w="874" w:type="dxa"/>
          </w:tcPr>
          <w:p w14:paraId="103DDAE1" w14:textId="77777777" w:rsidR="00840919" w:rsidRPr="00E02238" w:rsidRDefault="00E854EB" w:rsidP="00561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Low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2" w:type="dxa"/>
          </w:tcPr>
          <w:p w14:paraId="30029F8A" w14:textId="77777777" w:rsidR="008878B9" w:rsidRPr="00E02238" w:rsidRDefault="008878B9" w:rsidP="005610D3">
            <w:pPr>
              <w:rPr>
                <w:rFonts w:asciiTheme="minorHAnsi" w:hAnsiTheme="minorHAnsi" w:cs="Arial"/>
              </w:rPr>
            </w:pPr>
            <w:r w:rsidRPr="00E02238">
              <w:rPr>
                <w:rFonts w:asciiTheme="minorHAnsi" w:hAnsiTheme="minorHAnsi" w:cs="Arial"/>
              </w:rPr>
              <w:t>Parish Council/</w:t>
            </w:r>
          </w:p>
          <w:p w14:paraId="6FAF34A4" w14:textId="5614D5A9" w:rsidR="008878B9" w:rsidRPr="00E02238" w:rsidRDefault="008878B9" w:rsidP="005610D3">
            <w:pPr>
              <w:rPr>
                <w:rFonts w:asciiTheme="minorHAnsi" w:hAnsiTheme="minorHAnsi" w:cs="Arial"/>
              </w:rPr>
            </w:pPr>
            <w:r w:rsidRPr="00E02238">
              <w:rPr>
                <w:rFonts w:asciiTheme="minorHAnsi" w:hAnsiTheme="minorHAnsi" w:cs="Arial"/>
              </w:rPr>
              <w:t>Parishioners</w:t>
            </w:r>
            <w:r w:rsidR="00DC18C6">
              <w:rPr>
                <w:rFonts w:asciiTheme="minorHAnsi" w:hAnsiTheme="minorHAnsi" w:cs="Arial"/>
              </w:rPr>
              <w:t>/Members</w:t>
            </w:r>
          </w:p>
          <w:p w14:paraId="2F836AAB" w14:textId="77777777" w:rsidR="00840919" w:rsidRPr="00E02238" w:rsidRDefault="00840919" w:rsidP="005610D3">
            <w:pPr>
              <w:rPr>
                <w:rFonts w:asciiTheme="minorHAnsi" w:hAnsiTheme="minorHAnsi" w:cs="Arial"/>
              </w:rPr>
            </w:pPr>
          </w:p>
        </w:tc>
        <w:tc>
          <w:tcPr>
            <w:tcW w:w="6545" w:type="dxa"/>
          </w:tcPr>
          <w:p w14:paraId="5F9FFBF5" w14:textId="77777777" w:rsidR="00840919" w:rsidRPr="002C2E35" w:rsidRDefault="00840919" w:rsidP="00561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2C2E35">
              <w:rPr>
                <w:rFonts w:asciiTheme="minorHAnsi" w:hAnsiTheme="minorHAnsi" w:cs="Arial"/>
              </w:rPr>
              <w:t>Public liability insurance in place.</w:t>
            </w:r>
          </w:p>
          <w:p w14:paraId="1791DE0B" w14:textId="77777777" w:rsidR="006C24CA" w:rsidRPr="002C2E35" w:rsidRDefault="00840919" w:rsidP="00561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2C2E35">
              <w:rPr>
                <w:rFonts w:asciiTheme="minorHAnsi" w:hAnsiTheme="minorHAnsi" w:cs="Arial"/>
              </w:rPr>
              <w:t>Action taken on ad hoc basis to repair/</w:t>
            </w:r>
            <w:r w:rsidR="006C24CA" w:rsidRPr="002C2E35">
              <w:rPr>
                <w:rFonts w:asciiTheme="minorHAnsi" w:hAnsiTheme="minorHAnsi" w:cs="Arial"/>
              </w:rPr>
              <w:t xml:space="preserve"> replace assets as required.</w:t>
            </w:r>
          </w:p>
          <w:p w14:paraId="51FFFF06" w14:textId="75705DFF" w:rsidR="006C24CA" w:rsidRPr="002C2E35" w:rsidRDefault="006C24CA" w:rsidP="00561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2C2E35">
              <w:rPr>
                <w:rFonts w:asciiTheme="minorHAnsi" w:hAnsiTheme="minorHAnsi" w:cs="Arial"/>
              </w:rPr>
              <w:t>Open spaces checked regularly</w:t>
            </w:r>
            <w:r w:rsidR="00DC18C6">
              <w:rPr>
                <w:rFonts w:asciiTheme="minorHAnsi" w:hAnsiTheme="minorHAnsi" w:cs="Arial"/>
              </w:rPr>
              <w:t>.</w:t>
            </w:r>
          </w:p>
          <w:p w14:paraId="6DF88344" w14:textId="72D30921" w:rsidR="006C24CA" w:rsidRPr="002C2E35" w:rsidRDefault="006C24CA" w:rsidP="00561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03" w:type="dxa"/>
          </w:tcPr>
          <w:p w14:paraId="54E369BE" w14:textId="65A155B4" w:rsidR="00FC071A" w:rsidRPr="002C2E35" w:rsidRDefault="00FC071A" w:rsidP="002C2E35">
            <w:pPr>
              <w:rPr>
                <w:rFonts w:asciiTheme="minorHAnsi" w:hAnsiTheme="minorHAnsi" w:cs="Arial"/>
              </w:rPr>
            </w:pPr>
          </w:p>
        </w:tc>
      </w:tr>
      <w:tr w:rsidR="005610D3" w:rsidRPr="00E02238" w14:paraId="61DC0496" w14:textId="77777777" w:rsidTr="00561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</w:tcPr>
          <w:p w14:paraId="7C9D5465" w14:textId="77777777" w:rsidR="005610D3" w:rsidRPr="00E02238" w:rsidRDefault="005610D3" w:rsidP="005610D3">
            <w:pPr>
              <w:rPr>
                <w:rFonts w:asciiTheme="minorHAnsi" w:hAnsiTheme="minorHAnsi" w:cs="Arial"/>
                <w:b/>
              </w:rPr>
            </w:pPr>
            <w:r w:rsidRPr="00E02238">
              <w:rPr>
                <w:rFonts w:asciiTheme="minorHAnsi" w:hAnsiTheme="minorHAnsi" w:cs="Arial"/>
                <w:b/>
              </w:rPr>
              <w:t>Use of Volunteers</w:t>
            </w:r>
          </w:p>
        </w:tc>
        <w:tc>
          <w:tcPr>
            <w:tcW w:w="874" w:type="dxa"/>
          </w:tcPr>
          <w:p w14:paraId="3ABBA060" w14:textId="77777777" w:rsidR="005610D3" w:rsidRPr="00E02238" w:rsidRDefault="005610D3" w:rsidP="00561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2" w:type="dxa"/>
          </w:tcPr>
          <w:p w14:paraId="4B045C1D" w14:textId="77777777" w:rsidR="005610D3" w:rsidRPr="00E02238" w:rsidRDefault="005610D3" w:rsidP="005610D3">
            <w:pPr>
              <w:rPr>
                <w:rFonts w:asciiTheme="minorHAnsi" w:hAnsiTheme="minorHAnsi" w:cs="Arial"/>
              </w:rPr>
            </w:pPr>
            <w:r w:rsidRPr="00E02238">
              <w:rPr>
                <w:rFonts w:asciiTheme="minorHAnsi" w:hAnsiTheme="minorHAnsi" w:cs="Arial"/>
              </w:rPr>
              <w:t>Parish Council/Members of the council</w:t>
            </w:r>
          </w:p>
        </w:tc>
        <w:tc>
          <w:tcPr>
            <w:tcW w:w="6545" w:type="dxa"/>
          </w:tcPr>
          <w:p w14:paraId="014EAB31" w14:textId="77777777" w:rsidR="005610D3" w:rsidRPr="00E02238" w:rsidRDefault="005610D3" w:rsidP="00561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2238">
              <w:rPr>
                <w:rFonts w:asciiTheme="minorHAnsi" w:hAnsiTheme="minorHAnsi" w:cs="Arial"/>
              </w:rPr>
              <w:t>Public liability provided by Parish Council to cover activities by volunteers</w:t>
            </w:r>
          </w:p>
          <w:p w14:paraId="420A246F" w14:textId="77777777" w:rsidR="005610D3" w:rsidRPr="00E02238" w:rsidRDefault="005610D3" w:rsidP="00561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2238">
              <w:rPr>
                <w:rFonts w:asciiTheme="minorHAnsi" w:hAnsiTheme="minorHAnsi" w:cs="Arial"/>
              </w:rPr>
              <w:t>Any work undertaken by volunteers must be adequately risk assessed.</w:t>
            </w:r>
          </w:p>
          <w:p w14:paraId="1A24818E" w14:textId="77777777" w:rsidR="005610D3" w:rsidRPr="00E02238" w:rsidRDefault="005610D3" w:rsidP="00561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2238">
              <w:rPr>
                <w:rFonts w:asciiTheme="minorHAnsi" w:hAnsiTheme="minorHAnsi" w:cs="Arial"/>
              </w:rPr>
              <w:t xml:space="preserve">A register of volunteers must be taken and retained by the Parish Council. </w:t>
            </w:r>
          </w:p>
          <w:p w14:paraId="058AF19E" w14:textId="77777777" w:rsidR="005610D3" w:rsidRPr="00E02238" w:rsidRDefault="005610D3" w:rsidP="00561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2238">
              <w:rPr>
                <w:rFonts w:asciiTheme="minorHAnsi" w:hAnsiTheme="minorHAnsi" w:cs="Arial"/>
              </w:rPr>
              <w:lastRenderedPageBreak/>
              <w:t xml:space="preserve">A briefing must be given before any volunteer work is undertaken to detail the scope of the activity and any risks identified. </w:t>
            </w:r>
          </w:p>
          <w:p w14:paraId="3E63E362" w14:textId="77777777" w:rsidR="005610D3" w:rsidRPr="00E02238" w:rsidRDefault="005610D3" w:rsidP="00561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2238">
              <w:rPr>
                <w:rFonts w:asciiTheme="minorHAnsi" w:hAnsiTheme="minorHAnsi" w:cs="Arial"/>
              </w:rPr>
              <w:t xml:space="preserve">Insurance company to be informed of any volunteer activity. </w:t>
            </w:r>
          </w:p>
          <w:p w14:paraId="19170E28" w14:textId="77777777" w:rsidR="005610D3" w:rsidRPr="00E02238" w:rsidRDefault="005610D3" w:rsidP="00561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2238">
              <w:rPr>
                <w:rFonts w:asciiTheme="minorHAnsi" w:hAnsiTheme="minorHAnsi" w:cs="Arial"/>
              </w:rPr>
              <w:t>Appropriate PPE will be arranged as appropriate.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03" w:type="dxa"/>
          </w:tcPr>
          <w:p w14:paraId="2486C90F" w14:textId="77777777" w:rsidR="005610D3" w:rsidRPr="00E02238" w:rsidRDefault="005610D3" w:rsidP="005610D3">
            <w:pPr>
              <w:rPr>
                <w:rFonts w:asciiTheme="minorHAnsi" w:hAnsiTheme="minorHAnsi" w:cs="Arial"/>
              </w:rPr>
            </w:pPr>
          </w:p>
        </w:tc>
      </w:tr>
      <w:tr w:rsidR="005610D3" w:rsidRPr="00E02238" w14:paraId="4CD91262" w14:textId="77777777" w:rsidTr="005610D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  <w:shd w:val="clear" w:color="auto" w:fill="D9D9D9" w:themeFill="background1" w:themeFillShade="D9"/>
          </w:tcPr>
          <w:p w14:paraId="50A8DAEA" w14:textId="77777777" w:rsidR="005610D3" w:rsidRPr="00E02238" w:rsidRDefault="005610D3" w:rsidP="005610D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EMPLOYER LIABILITY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14:paraId="78E3167A" w14:textId="77777777" w:rsidR="005610D3" w:rsidRPr="00E02238" w:rsidRDefault="005610D3" w:rsidP="00561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2" w:type="dxa"/>
            <w:shd w:val="clear" w:color="auto" w:fill="D9D9D9" w:themeFill="background1" w:themeFillShade="D9"/>
          </w:tcPr>
          <w:p w14:paraId="3AE22D7F" w14:textId="77777777" w:rsidR="005610D3" w:rsidRPr="00E02238" w:rsidRDefault="005610D3" w:rsidP="005610D3">
            <w:pPr>
              <w:rPr>
                <w:rFonts w:asciiTheme="minorHAnsi" w:hAnsiTheme="minorHAnsi" w:cs="Arial"/>
              </w:rPr>
            </w:pPr>
          </w:p>
        </w:tc>
        <w:tc>
          <w:tcPr>
            <w:tcW w:w="6545" w:type="dxa"/>
            <w:shd w:val="clear" w:color="auto" w:fill="D9D9D9" w:themeFill="background1" w:themeFillShade="D9"/>
          </w:tcPr>
          <w:p w14:paraId="11F83FA0" w14:textId="77777777" w:rsidR="005610D3" w:rsidRPr="00E02238" w:rsidRDefault="005610D3" w:rsidP="00561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03" w:type="dxa"/>
            <w:shd w:val="clear" w:color="auto" w:fill="D9D9D9" w:themeFill="background1" w:themeFillShade="D9"/>
          </w:tcPr>
          <w:p w14:paraId="7BAD9278" w14:textId="77777777" w:rsidR="005610D3" w:rsidRPr="00E02238" w:rsidRDefault="005610D3" w:rsidP="005610D3">
            <w:pPr>
              <w:rPr>
                <w:rFonts w:asciiTheme="minorHAnsi" w:hAnsiTheme="minorHAnsi" w:cs="Arial"/>
              </w:rPr>
            </w:pPr>
          </w:p>
        </w:tc>
      </w:tr>
      <w:tr w:rsidR="005610D3" w:rsidRPr="00E02238" w14:paraId="04D58505" w14:textId="77777777" w:rsidTr="00561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</w:tcPr>
          <w:p w14:paraId="3EA31F21" w14:textId="77777777" w:rsidR="005610D3" w:rsidRPr="00E02238" w:rsidRDefault="005610D3" w:rsidP="005610D3">
            <w:pPr>
              <w:rPr>
                <w:rFonts w:asciiTheme="minorHAnsi" w:hAnsiTheme="minorHAnsi" w:cs="Arial"/>
                <w:b/>
              </w:rPr>
            </w:pPr>
            <w:r w:rsidRPr="00E02238">
              <w:rPr>
                <w:rFonts w:asciiTheme="minorHAnsi" w:hAnsiTheme="minorHAnsi" w:cs="Arial"/>
                <w:b/>
              </w:rPr>
              <w:t>Employer liability/ Compliance with employment law</w:t>
            </w:r>
          </w:p>
        </w:tc>
        <w:tc>
          <w:tcPr>
            <w:tcW w:w="874" w:type="dxa"/>
          </w:tcPr>
          <w:p w14:paraId="12EE138D" w14:textId="77777777" w:rsidR="005610D3" w:rsidRPr="00E02238" w:rsidRDefault="005610D3" w:rsidP="00561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2" w:type="dxa"/>
          </w:tcPr>
          <w:p w14:paraId="5270C48A" w14:textId="77777777" w:rsidR="005610D3" w:rsidRPr="00E02238" w:rsidRDefault="005610D3" w:rsidP="005610D3">
            <w:pPr>
              <w:rPr>
                <w:rFonts w:asciiTheme="minorHAnsi" w:hAnsiTheme="minorHAnsi" w:cs="Arial"/>
              </w:rPr>
            </w:pPr>
            <w:r w:rsidRPr="00E02238">
              <w:rPr>
                <w:rFonts w:asciiTheme="minorHAnsi" w:hAnsiTheme="minorHAnsi" w:cs="Arial"/>
              </w:rPr>
              <w:t>Parish Council/</w:t>
            </w:r>
          </w:p>
          <w:p w14:paraId="4B30C470" w14:textId="76933810" w:rsidR="005610D3" w:rsidRPr="00E02238" w:rsidRDefault="005610D3" w:rsidP="005610D3">
            <w:pPr>
              <w:rPr>
                <w:rFonts w:asciiTheme="minorHAnsi" w:hAnsiTheme="minorHAnsi" w:cs="Arial"/>
              </w:rPr>
            </w:pPr>
            <w:r w:rsidRPr="00E02238">
              <w:rPr>
                <w:rFonts w:asciiTheme="minorHAnsi" w:hAnsiTheme="minorHAnsi" w:cs="Arial"/>
              </w:rPr>
              <w:t>Parishioners</w:t>
            </w:r>
            <w:r w:rsidR="00DC18C6">
              <w:rPr>
                <w:rFonts w:asciiTheme="minorHAnsi" w:hAnsiTheme="minorHAnsi" w:cs="Arial"/>
              </w:rPr>
              <w:t>/Members</w:t>
            </w:r>
          </w:p>
        </w:tc>
        <w:tc>
          <w:tcPr>
            <w:tcW w:w="6545" w:type="dxa"/>
          </w:tcPr>
          <w:p w14:paraId="28ECE284" w14:textId="77777777" w:rsidR="005610D3" w:rsidRPr="00E02238" w:rsidRDefault="005610D3" w:rsidP="00561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2238">
              <w:rPr>
                <w:rFonts w:asciiTheme="minorHAnsi" w:hAnsiTheme="minorHAnsi" w:cs="Arial"/>
              </w:rPr>
              <w:t>Insurance in place.</w:t>
            </w:r>
          </w:p>
          <w:p w14:paraId="22BAB606" w14:textId="77777777" w:rsidR="005610D3" w:rsidRPr="00E02238" w:rsidRDefault="005610D3" w:rsidP="00561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2238">
              <w:rPr>
                <w:rFonts w:asciiTheme="minorHAnsi" w:hAnsiTheme="minorHAnsi" w:cs="Arial"/>
              </w:rPr>
              <w:t xml:space="preserve">Membership of ALCA/NALC. </w:t>
            </w:r>
          </w:p>
          <w:p w14:paraId="5F5E04AE" w14:textId="1E5818B3" w:rsidR="005610D3" w:rsidRPr="00E02238" w:rsidRDefault="005610D3" w:rsidP="00DC1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2238">
              <w:rPr>
                <w:rFonts w:asciiTheme="minorHAnsi" w:hAnsiTheme="minorHAnsi" w:cs="Arial"/>
              </w:rPr>
              <w:t>Clerk is member of SLCC.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03" w:type="dxa"/>
          </w:tcPr>
          <w:p w14:paraId="34E65EF4" w14:textId="77777777" w:rsidR="005610D3" w:rsidRPr="00E02238" w:rsidRDefault="005610D3" w:rsidP="005610D3">
            <w:pPr>
              <w:rPr>
                <w:rFonts w:asciiTheme="minorHAnsi" w:hAnsiTheme="minorHAnsi" w:cs="Arial"/>
              </w:rPr>
            </w:pPr>
          </w:p>
        </w:tc>
      </w:tr>
      <w:tr w:rsidR="005610D3" w:rsidRPr="00E02238" w14:paraId="01EA45DF" w14:textId="77777777" w:rsidTr="005610D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  <w:shd w:val="clear" w:color="auto" w:fill="D9D9D9" w:themeFill="background1" w:themeFillShade="D9"/>
          </w:tcPr>
          <w:p w14:paraId="58B81C58" w14:textId="77777777" w:rsidR="005610D3" w:rsidRPr="00E02238" w:rsidRDefault="005610D3" w:rsidP="005610D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LEGAL LIABILITY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14:paraId="2A244C96" w14:textId="77777777" w:rsidR="005610D3" w:rsidRDefault="005610D3" w:rsidP="00561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2" w:type="dxa"/>
            <w:shd w:val="clear" w:color="auto" w:fill="D9D9D9" w:themeFill="background1" w:themeFillShade="D9"/>
          </w:tcPr>
          <w:p w14:paraId="4D9AF08E" w14:textId="77777777" w:rsidR="005610D3" w:rsidRPr="00E02238" w:rsidRDefault="005610D3" w:rsidP="005610D3">
            <w:pPr>
              <w:rPr>
                <w:rFonts w:asciiTheme="minorHAnsi" w:hAnsiTheme="minorHAnsi" w:cs="Arial"/>
              </w:rPr>
            </w:pPr>
          </w:p>
        </w:tc>
        <w:tc>
          <w:tcPr>
            <w:tcW w:w="6545" w:type="dxa"/>
            <w:shd w:val="clear" w:color="auto" w:fill="D9D9D9" w:themeFill="background1" w:themeFillShade="D9"/>
          </w:tcPr>
          <w:p w14:paraId="4C0B5E2A" w14:textId="77777777" w:rsidR="005610D3" w:rsidRPr="00E02238" w:rsidRDefault="005610D3" w:rsidP="00561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03" w:type="dxa"/>
            <w:shd w:val="clear" w:color="auto" w:fill="D9D9D9" w:themeFill="background1" w:themeFillShade="D9"/>
          </w:tcPr>
          <w:p w14:paraId="6B283E48" w14:textId="77777777" w:rsidR="005610D3" w:rsidRPr="00E02238" w:rsidRDefault="005610D3" w:rsidP="005610D3">
            <w:pPr>
              <w:rPr>
                <w:rFonts w:asciiTheme="minorHAnsi" w:hAnsiTheme="minorHAnsi" w:cs="Arial"/>
              </w:rPr>
            </w:pPr>
          </w:p>
        </w:tc>
      </w:tr>
      <w:tr w:rsidR="005610D3" w:rsidRPr="00E02238" w14:paraId="7C55A627" w14:textId="77777777" w:rsidTr="00561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</w:tcPr>
          <w:p w14:paraId="13873D47" w14:textId="77777777" w:rsidR="005610D3" w:rsidRPr="00E02238" w:rsidRDefault="005610D3" w:rsidP="005610D3">
            <w:pPr>
              <w:rPr>
                <w:rFonts w:asciiTheme="minorHAnsi" w:hAnsiTheme="minorHAnsi" w:cs="Arial"/>
                <w:b/>
              </w:rPr>
            </w:pPr>
            <w:r w:rsidRPr="00E02238">
              <w:rPr>
                <w:rFonts w:asciiTheme="minorHAnsi" w:hAnsiTheme="minorHAnsi" w:cs="Arial"/>
                <w:b/>
              </w:rPr>
              <w:t>Legality of the Council’s actions</w:t>
            </w:r>
          </w:p>
        </w:tc>
        <w:tc>
          <w:tcPr>
            <w:tcW w:w="874" w:type="dxa"/>
          </w:tcPr>
          <w:p w14:paraId="4646884A" w14:textId="77777777" w:rsidR="005610D3" w:rsidRPr="00E02238" w:rsidRDefault="005610D3" w:rsidP="00561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Low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2" w:type="dxa"/>
          </w:tcPr>
          <w:p w14:paraId="1AE751E8" w14:textId="77777777" w:rsidR="005610D3" w:rsidRPr="00E02238" w:rsidRDefault="005610D3" w:rsidP="005610D3">
            <w:pPr>
              <w:rPr>
                <w:rFonts w:asciiTheme="minorHAnsi" w:hAnsiTheme="minorHAnsi" w:cs="Arial"/>
              </w:rPr>
            </w:pPr>
            <w:r w:rsidRPr="00E02238">
              <w:rPr>
                <w:rFonts w:asciiTheme="minorHAnsi" w:hAnsiTheme="minorHAnsi" w:cs="Arial"/>
              </w:rPr>
              <w:t>Parish Council/</w:t>
            </w:r>
          </w:p>
          <w:p w14:paraId="373DEEA6" w14:textId="739B00A7" w:rsidR="005610D3" w:rsidRPr="00E02238" w:rsidRDefault="005610D3" w:rsidP="005610D3">
            <w:pPr>
              <w:rPr>
                <w:rFonts w:asciiTheme="minorHAnsi" w:hAnsiTheme="minorHAnsi" w:cs="Arial"/>
              </w:rPr>
            </w:pPr>
            <w:r w:rsidRPr="00E02238">
              <w:rPr>
                <w:rFonts w:asciiTheme="minorHAnsi" w:hAnsiTheme="minorHAnsi" w:cs="Arial"/>
              </w:rPr>
              <w:t>Parishioners</w:t>
            </w:r>
            <w:r w:rsidR="00DC18C6">
              <w:rPr>
                <w:rFonts w:asciiTheme="minorHAnsi" w:hAnsiTheme="minorHAnsi" w:cs="Arial"/>
              </w:rPr>
              <w:t>/Members</w:t>
            </w:r>
          </w:p>
        </w:tc>
        <w:tc>
          <w:tcPr>
            <w:tcW w:w="6545" w:type="dxa"/>
          </w:tcPr>
          <w:p w14:paraId="5DF92713" w14:textId="77777777" w:rsidR="005610D3" w:rsidRDefault="005610D3" w:rsidP="00561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Clerk clarified legal position on any new proposal. Legal advice to be sought where necessary.</w:t>
            </w:r>
          </w:p>
          <w:p w14:paraId="3A5CFCC3" w14:textId="77777777" w:rsidR="005610D3" w:rsidRPr="00E02238" w:rsidRDefault="005610D3" w:rsidP="00561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2238">
              <w:rPr>
                <w:rFonts w:asciiTheme="minorHAnsi" w:hAnsiTheme="minorHAnsi" w:cs="Arial"/>
              </w:rPr>
              <w:t>Membership of ALCA/SLCC</w:t>
            </w:r>
          </w:p>
          <w:p w14:paraId="1C599E28" w14:textId="77777777" w:rsidR="005610D3" w:rsidRPr="00E02238" w:rsidRDefault="005610D3" w:rsidP="00561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2238">
              <w:rPr>
                <w:rFonts w:asciiTheme="minorHAnsi" w:hAnsiTheme="minorHAnsi" w:cs="Arial"/>
              </w:rPr>
              <w:t>Professional advice when required.</w:t>
            </w:r>
          </w:p>
          <w:p w14:paraId="083DB443" w14:textId="48CA0772" w:rsidR="005610D3" w:rsidRPr="00E02238" w:rsidRDefault="005610D3" w:rsidP="00DC1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2238">
              <w:rPr>
                <w:rFonts w:asciiTheme="minorHAnsi" w:hAnsiTheme="minorHAnsi" w:cs="Arial"/>
              </w:rPr>
              <w:t>Appropriate training for Clerk/members.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03" w:type="dxa"/>
          </w:tcPr>
          <w:p w14:paraId="42391394" w14:textId="77777777" w:rsidR="005610D3" w:rsidRDefault="005610D3" w:rsidP="005610D3">
            <w:pPr>
              <w:rPr>
                <w:rFonts w:asciiTheme="minorHAnsi" w:hAnsiTheme="minorHAnsi" w:cs="Arial"/>
              </w:rPr>
            </w:pPr>
          </w:p>
          <w:p w14:paraId="22B0F92C" w14:textId="77777777" w:rsidR="00F34670" w:rsidRDefault="00F34670" w:rsidP="005610D3">
            <w:pPr>
              <w:rPr>
                <w:rFonts w:asciiTheme="minorHAnsi" w:hAnsiTheme="minorHAnsi" w:cs="Arial"/>
              </w:rPr>
            </w:pPr>
          </w:p>
          <w:p w14:paraId="7A53CFBE" w14:textId="77777777" w:rsidR="00F34670" w:rsidRPr="00E02238" w:rsidRDefault="00F34670" w:rsidP="005610D3">
            <w:pPr>
              <w:rPr>
                <w:rFonts w:asciiTheme="minorHAnsi" w:hAnsiTheme="minorHAnsi" w:cs="Arial"/>
              </w:rPr>
            </w:pPr>
          </w:p>
        </w:tc>
      </w:tr>
      <w:tr w:rsidR="005610D3" w:rsidRPr="00E02238" w14:paraId="76EB486F" w14:textId="77777777" w:rsidTr="005610D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</w:tcPr>
          <w:p w14:paraId="24ECA625" w14:textId="77777777" w:rsidR="005610D3" w:rsidRDefault="005610D3" w:rsidP="005610D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Proper document control</w:t>
            </w:r>
          </w:p>
        </w:tc>
        <w:tc>
          <w:tcPr>
            <w:tcW w:w="874" w:type="dxa"/>
          </w:tcPr>
          <w:p w14:paraId="25AE9EE7" w14:textId="77777777" w:rsidR="005610D3" w:rsidRDefault="005610D3" w:rsidP="00561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2" w:type="dxa"/>
          </w:tcPr>
          <w:p w14:paraId="3712C601" w14:textId="78D36F4D" w:rsidR="005610D3" w:rsidRDefault="005610D3" w:rsidP="005610D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Parish Council</w:t>
            </w:r>
            <w:r w:rsidR="006B5E8C">
              <w:rPr>
                <w:rFonts w:asciiTheme="minorHAnsi" w:hAnsiTheme="minorHAnsi" w:cs="Arial"/>
              </w:rPr>
              <w:t>/Parishioners/Members</w:t>
            </w:r>
          </w:p>
        </w:tc>
        <w:tc>
          <w:tcPr>
            <w:tcW w:w="6545" w:type="dxa"/>
          </w:tcPr>
          <w:p w14:paraId="6642F625" w14:textId="77777777" w:rsidR="005610D3" w:rsidRDefault="005610D3" w:rsidP="005610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Leases and legal docu</w:t>
            </w:r>
            <w:r w:rsidR="00DA5739">
              <w:rPr>
                <w:rFonts w:asciiTheme="minorHAnsi" w:hAnsiTheme="minorHAnsi" w:cs="Arial"/>
              </w:rPr>
              <w:t>ments in the Clerk’s possession and held in a secure cabinet.</w:t>
            </w:r>
          </w:p>
          <w:p w14:paraId="4209B81C" w14:textId="77BC06D6" w:rsidR="00DA5739" w:rsidRDefault="005610D3" w:rsidP="006B5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Other data storage to comp</w:t>
            </w:r>
            <w:r w:rsidR="00DA5739">
              <w:rPr>
                <w:rFonts w:asciiTheme="minorHAnsi" w:hAnsiTheme="minorHAnsi" w:cs="Arial"/>
              </w:rPr>
              <w:t>ly with the Data Protection Act and General Data Protection Regulations.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03" w:type="dxa"/>
          </w:tcPr>
          <w:p w14:paraId="6E05FDEC" w14:textId="4512A7CC" w:rsidR="00DA5739" w:rsidRPr="00E02238" w:rsidRDefault="00DA5739" w:rsidP="005610D3">
            <w:pPr>
              <w:rPr>
                <w:rFonts w:asciiTheme="minorHAnsi" w:hAnsiTheme="minorHAnsi" w:cs="Arial"/>
              </w:rPr>
            </w:pPr>
          </w:p>
        </w:tc>
      </w:tr>
      <w:tr w:rsidR="005610D3" w:rsidRPr="00E02238" w14:paraId="79C6130B" w14:textId="77777777" w:rsidTr="00561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  <w:shd w:val="clear" w:color="auto" w:fill="D9D9D9" w:themeFill="background1" w:themeFillShade="D9"/>
          </w:tcPr>
          <w:p w14:paraId="3B46B459" w14:textId="77777777" w:rsidR="005610D3" w:rsidRPr="00E02238" w:rsidRDefault="005610D3" w:rsidP="005610D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OTHER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14:paraId="22819513" w14:textId="77777777" w:rsidR="005610D3" w:rsidRDefault="005610D3" w:rsidP="00561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2" w:type="dxa"/>
            <w:shd w:val="clear" w:color="auto" w:fill="D9D9D9" w:themeFill="background1" w:themeFillShade="D9"/>
          </w:tcPr>
          <w:p w14:paraId="6040AC1A" w14:textId="77777777" w:rsidR="005610D3" w:rsidRPr="00E02238" w:rsidRDefault="005610D3" w:rsidP="005610D3">
            <w:pPr>
              <w:rPr>
                <w:rFonts w:asciiTheme="minorHAnsi" w:hAnsiTheme="minorHAnsi" w:cs="Arial"/>
              </w:rPr>
            </w:pPr>
          </w:p>
        </w:tc>
        <w:tc>
          <w:tcPr>
            <w:tcW w:w="6545" w:type="dxa"/>
            <w:shd w:val="clear" w:color="auto" w:fill="D9D9D9" w:themeFill="background1" w:themeFillShade="D9"/>
          </w:tcPr>
          <w:p w14:paraId="2C17561C" w14:textId="77777777" w:rsidR="005610D3" w:rsidRPr="00E02238" w:rsidRDefault="005610D3" w:rsidP="00561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03" w:type="dxa"/>
            <w:shd w:val="clear" w:color="auto" w:fill="D9D9D9" w:themeFill="background1" w:themeFillShade="D9"/>
          </w:tcPr>
          <w:p w14:paraId="164F42E5" w14:textId="77777777" w:rsidR="005610D3" w:rsidRPr="00E02238" w:rsidRDefault="005610D3" w:rsidP="005610D3">
            <w:pPr>
              <w:rPr>
                <w:rFonts w:asciiTheme="minorHAnsi" w:hAnsiTheme="minorHAnsi" w:cs="Arial"/>
              </w:rPr>
            </w:pPr>
          </w:p>
        </w:tc>
      </w:tr>
      <w:tr w:rsidR="005610D3" w:rsidRPr="00E02238" w14:paraId="29C3BF28" w14:textId="77777777" w:rsidTr="005610D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</w:tcPr>
          <w:p w14:paraId="3ED5949E" w14:textId="77777777" w:rsidR="005610D3" w:rsidRPr="00E02238" w:rsidRDefault="005610D3" w:rsidP="005610D3">
            <w:pPr>
              <w:rPr>
                <w:rFonts w:asciiTheme="minorHAnsi" w:hAnsiTheme="minorHAnsi" w:cs="Arial"/>
                <w:b/>
              </w:rPr>
            </w:pPr>
            <w:r w:rsidRPr="00E02238">
              <w:rPr>
                <w:rFonts w:asciiTheme="minorHAnsi" w:hAnsiTheme="minorHAnsi" w:cs="Arial"/>
                <w:b/>
              </w:rPr>
              <w:t>Contracts – compliance with law/ensuring value for money</w:t>
            </w:r>
          </w:p>
        </w:tc>
        <w:tc>
          <w:tcPr>
            <w:tcW w:w="874" w:type="dxa"/>
          </w:tcPr>
          <w:p w14:paraId="22B3428C" w14:textId="77777777" w:rsidR="005610D3" w:rsidRPr="00E02238" w:rsidRDefault="005610D3" w:rsidP="005610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2" w:type="dxa"/>
          </w:tcPr>
          <w:p w14:paraId="520CC3D5" w14:textId="77777777" w:rsidR="005610D3" w:rsidRPr="00E02238" w:rsidRDefault="005610D3" w:rsidP="005610D3">
            <w:pPr>
              <w:rPr>
                <w:rFonts w:asciiTheme="minorHAnsi" w:hAnsiTheme="minorHAnsi" w:cs="Arial"/>
              </w:rPr>
            </w:pPr>
            <w:r w:rsidRPr="00E02238">
              <w:rPr>
                <w:rFonts w:asciiTheme="minorHAnsi" w:hAnsiTheme="minorHAnsi" w:cs="Arial"/>
              </w:rPr>
              <w:t>Parish Council/</w:t>
            </w:r>
          </w:p>
          <w:p w14:paraId="4EC1AD73" w14:textId="0B2AF9CB" w:rsidR="005610D3" w:rsidRPr="00E02238" w:rsidRDefault="005610D3" w:rsidP="005610D3">
            <w:pPr>
              <w:rPr>
                <w:rFonts w:asciiTheme="minorHAnsi" w:hAnsiTheme="minorHAnsi" w:cs="Arial"/>
              </w:rPr>
            </w:pPr>
            <w:r w:rsidRPr="00E02238">
              <w:rPr>
                <w:rFonts w:asciiTheme="minorHAnsi" w:hAnsiTheme="minorHAnsi" w:cs="Arial"/>
              </w:rPr>
              <w:t>Parishioners</w:t>
            </w:r>
            <w:r w:rsidR="006B5E8C">
              <w:rPr>
                <w:rFonts w:asciiTheme="minorHAnsi" w:hAnsiTheme="minorHAnsi" w:cs="Arial"/>
              </w:rPr>
              <w:t>/Members</w:t>
            </w:r>
          </w:p>
        </w:tc>
        <w:tc>
          <w:tcPr>
            <w:tcW w:w="6545" w:type="dxa"/>
          </w:tcPr>
          <w:p w14:paraId="5538AFB2" w14:textId="35914380" w:rsidR="00DA5739" w:rsidRPr="00E02238" w:rsidRDefault="005610D3" w:rsidP="006B5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2238">
              <w:rPr>
                <w:rFonts w:asciiTheme="minorHAnsi" w:hAnsiTheme="minorHAnsi" w:cs="Arial"/>
              </w:rPr>
              <w:t>Standing Orders and Financial Regulations in place and reviewed annually</w:t>
            </w:r>
            <w:r w:rsidR="006B5E8C">
              <w:rPr>
                <w:rFonts w:asciiTheme="minorHAnsi" w:hAnsiTheme="minorHAnsi" w:cs="Arial"/>
              </w:rPr>
              <w:t xml:space="preserve">. </w:t>
            </w:r>
            <w:r w:rsidR="00DA5739">
              <w:rPr>
                <w:rFonts w:asciiTheme="minorHAnsi" w:hAnsiTheme="minorHAnsi" w:cs="Arial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03" w:type="dxa"/>
          </w:tcPr>
          <w:p w14:paraId="7AB91767" w14:textId="77777777" w:rsidR="005610D3" w:rsidRPr="00E02238" w:rsidRDefault="005610D3" w:rsidP="005610D3">
            <w:pPr>
              <w:rPr>
                <w:rFonts w:asciiTheme="minorHAnsi" w:hAnsiTheme="minorHAnsi" w:cs="Arial"/>
              </w:rPr>
            </w:pPr>
          </w:p>
        </w:tc>
      </w:tr>
      <w:tr w:rsidR="005610D3" w:rsidRPr="00E02238" w14:paraId="32A46C45" w14:textId="77777777" w:rsidTr="00561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</w:tcPr>
          <w:p w14:paraId="55893B5F" w14:textId="7EAC981A" w:rsidR="005610D3" w:rsidRPr="00E02238" w:rsidRDefault="005610D3" w:rsidP="005610D3">
            <w:pPr>
              <w:rPr>
                <w:rFonts w:asciiTheme="minorHAnsi" w:hAnsiTheme="minorHAnsi" w:cs="Arial"/>
                <w:b/>
              </w:rPr>
            </w:pPr>
            <w:r w:rsidRPr="00E02238">
              <w:rPr>
                <w:rFonts w:asciiTheme="minorHAnsi" w:hAnsiTheme="minorHAnsi" w:cs="Arial"/>
                <w:b/>
              </w:rPr>
              <w:t>Use of contractor</w:t>
            </w:r>
            <w:r w:rsidR="006B5E8C">
              <w:rPr>
                <w:rFonts w:asciiTheme="minorHAnsi" w:hAnsiTheme="minorHAnsi" w:cs="Arial"/>
                <w:b/>
              </w:rPr>
              <w:t>s/unsatisfactory workmanship/H&amp;S</w:t>
            </w:r>
            <w:r w:rsidRPr="00E02238">
              <w:rPr>
                <w:rFonts w:asciiTheme="minorHAnsi" w:hAnsiTheme="minorHAnsi" w:cs="Arial"/>
              </w:rPr>
              <w:t>.</w:t>
            </w:r>
          </w:p>
        </w:tc>
        <w:tc>
          <w:tcPr>
            <w:tcW w:w="874" w:type="dxa"/>
          </w:tcPr>
          <w:p w14:paraId="0CB77D30" w14:textId="77777777" w:rsidR="005610D3" w:rsidRPr="00E02238" w:rsidRDefault="005610D3" w:rsidP="00561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02" w:type="dxa"/>
          </w:tcPr>
          <w:p w14:paraId="764A4D76" w14:textId="77777777" w:rsidR="005610D3" w:rsidRPr="00E02238" w:rsidRDefault="005610D3" w:rsidP="005610D3">
            <w:pPr>
              <w:rPr>
                <w:rFonts w:asciiTheme="minorHAnsi" w:hAnsiTheme="minorHAnsi" w:cs="Arial"/>
              </w:rPr>
            </w:pPr>
            <w:r w:rsidRPr="00E02238">
              <w:rPr>
                <w:rFonts w:asciiTheme="minorHAnsi" w:hAnsiTheme="minorHAnsi" w:cs="Arial"/>
              </w:rPr>
              <w:t>Parish Council/</w:t>
            </w:r>
          </w:p>
          <w:p w14:paraId="1B8A9C75" w14:textId="77777777" w:rsidR="005610D3" w:rsidRPr="00E02238" w:rsidRDefault="005610D3" w:rsidP="005610D3">
            <w:pPr>
              <w:rPr>
                <w:rFonts w:asciiTheme="minorHAnsi" w:hAnsiTheme="minorHAnsi" w:cs="Arial"/>
              </w:rPr>
            </w:pPr>
            <w:r w:rsidRPr="00E02238">
              <w:rPr>
                <w:rFonts w:asciiTheme="minorHAnsi" w:hAnsiTheme="minorHAnsi" w:cs="Arial"/>
              </w:rPr>
              <w:t>Parishioners &amp;</w:t>
            </w:r>
          </w:p>
          <w:p w14:paraId="2FA10042" w14:textId="77777777" w:rsidR="005610D3" w:rsidRPr="00E02238" w:rsidRDefault="005610D3" w:rsidP="005610D3">
            <w:pPr>
              <w:rPr>
                <w:rFonts w:asciiTheme="minorHAnsi" w:hAnsiTheme="minorHAnsi" w:cs="Arial"/>
                <w:b/>
              </w:rPr>
            </w:pPr>
            <w:r w:rsidRPr="00E02238">
              <w:rPr>
                <w:rFonts w:asciiTheme="minorHAnsi" w:hAnsiTheme="minorHAnsi" w:cs="Arial"/>
              </w:rPr>
              <w:t>Contractors</w:t>
            </w:r>
          </w:p>
        </w:tc>
        <w:tc>
          <w:tcPr>
            <w:tcW w:w="6545" w:type="dxa"/>
          </w:tcPr>
          <w:p w14:paraId="4E93AFF4" w14:textId="77777777" w:rsidR="005610D3" w:rsidRPr="00E02238" w:rsidRDefault="005610D3" w:rsidP="00561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2238">
              <w:rPr>
                <w:rFonts w:asciiTheme="minorHAnsi" w:hAnsiTheme="minorHAnsi" w:cs="Arial"/>
              </w:rPr>
              <w:t>Contractor to have public liability insurance cover of £5 million.</w:t>
            </w:r>
          </w:p>
          <w:p w14:paraId="12D20487" w14:textId="77777777" w:rsidR="005610D3" w:rsidRPr="00E02238" w:rsidRDefault="005610D3" w:rsidP="00561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2238">
              <w:rPr>
                <w:rFonts w:asciiTheme="minorHAnsi" w:hAnsiTheme="minorHAnsi" w:cs="Arial"/>
              </w:rPr>
              <w:t xml:space="preserve">All contractors asked for Health and Safety Policy. </w:t>
            </w:r>
          </w:p>
          <w:p w14:paraId="2878432C" w14:textId="77777777" w:rsidR="005610D3" w:rsidRPr="00E02238" w:rsidRDefault="005610D3" w:rsidP="00561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2238">
              <w:rPr>
                <w:rFonts w:asciiTheme="minorHAnsi" w:hAnsiTheme="minorHAnsi" w:cs="Arial"/>
              </w:rPr>
              <w:t>Contractors asked to produce risk assessments for the associated work activities.</w:t>
            </w:r>
          </w:p>
          <w:p w14:paraId="28B5BA10" w14:textId="77777777" w:rsidR="005610D3" w:rsidRPr="00E02238" w:rsidRDefault="005610D3" w:rsidP="00561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2238">
              <w:rPr>
                <w:rFonts w:asciiTheme="minorHAnsi" w:hAnsiTheme="minorHAnsi" w:cs="Arial"/>
              </w:rPr>
              <w:t xml:space="preserve">All electricians used are NICEIC registered and contractors servicing gas appliances are GASSAFE registered.  </w:t>
            </w:r>
          </w:p>
          <w:p w14:paraId="5EAFD1CD" w14:textId="77777777" w:rsidR="005610D3" w:rsidRPr="00E02238" w:rsidRDefault="005610D3" w:rsidP="005610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E02238">
              <w:rPr>
                <w:rFonts w:asciiTheme="minorHAnsi" w:hAnsiTheme="minorHAnsi" w:cs="Arial"/>
              </w:rPr>
              <w:t xml:space="preserve">Contractors handling sanitary waste, clinical waste, herbicides, pesticides etc are appropriately licensed. </w:t>
            </w:r>
          </w:p>
          <w:p w14:paraId="1A108515" w14:textId="77777777" w:rsidR="005610D3" w:rsidRPr="00E02238" w:rsidRDefault="005610D3" w:rsidP="005610D3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</w:rPr>
            </w:pPr>
            <w:r w:rsidRPr="00E02238">
              <w:rPr>
                <w:rFonts w:asciiTheme="minorHAnsi" w:hAnsiTheme="minorHAnsi" w:cs="Arial"/>
                <w:b w:val="0"/>
              </w:rPr>
              <w:t>Work of all contractors is monitored by a nominated councillor</w:t>
            </w:r>
            <w:r w:rsidR="00DA5739">
              <w:rPr>
                <w:rFonts w:asciiTheme="minorHAnsi" w:hAnsiTheme="minorHAnsi" w:cs="Arial"/>
                <w:b w:val="0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03" w:type="dxa"/>
          </w:tcPr>
          <w:p w14:paraId="06CE47C8" w14:textId="1B9B1B4A" w:rsidR="005610D3" w:rsidRPr="00E02238" w:rsidRDefault="005610D3" w:rsidP="005610D3">
            <w:pPr>
              <w:rPr>
                <w:rFonts w:asciiTheme="minorHAnsi" w:hAnsiTheme="minorHAnsi" w:cs="Arial"/>
              </w:rPr>
            </w:pPr>
          </w:p>
        </w:tc>
      </w:tr>
    </w:tbl>
    <w:p w14:paraId="06CA2244" w14:textId="2BE2C6BF" w:rsidR="00F7293D" w:rsidRPr="00DA5739" w:rsidRDefault="00F7293D" w:rsidP="00DA5739">
      <w:pPr>
        <w:rPr>
          <w:rFonts w:ascii="Arial" w:hAnsi="Arial" w:cs="Arial"/>
          <w:sz w:val="22"/>
          <w:szCs w:val="22"/>
        </w:rPr>
      </w:pPr>
    </w:p>
    <w:sectPr w:rsidR="00F7293D" w:rsidRPr="00DA5739" w:rsidSect="00EB53D8">
      <w:headerReference w:type="default" r:id="rId8"/>
      <w:footerReference w:type="default" r:id="rId9"/>
      <w:pgSz w:w="16838" w:h="11906" w:orient="landscape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2EC86" w14:textId="77777777" w:rsidR="009C059D" w:rsidRDefault="009C059D" w:rsidP="00262EBE">
      <w:r>
        <w:separator/>
      </w:r>
    </w:p>
  </w:endnote>
  <w:endnote w:type="continuationSeparator" w:id="0">
    <w:p w14:paraId="5A6C4C05" w14:textId="77777777" w:rsidR="009C059D" w:rsidRDefault="009C059D" w:rsidP="0026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407BF" w14:textId="058D9405" w:rsidR="00FD48C3" w:rsidRPr="0024222A" w:rsidRDefault="0024222A" w:rsidP="0024222A">
    <w:pPr>
      <w:pStyle w:val="Footer"/>
      <w:rPr>
        <w:rFonts w:ascii="Arial" w:hAnsi="Arial" w:cs="Arial"/>
      </w:rPr>
    </w:pPr>
    <w:r w:rsidRPr="0024222A">
      <w:rPr>
        <w:rFonts w:ascii="Arial" w:hAnsi="Arial" w:cs="Arial"/>
      </w:rPr>
      <w:t xml:space="preserve">Risk </w:t>
    </w:r>
    <w:r w:rsidR="005610D3">
      <w:rPr>
        <w:rFonts w:ascii="Arial" w:hAnsi="Arial" w:cs="Arial"/>
      </w:rPr>
      <w:t>Management Scheme</w:t>
    </w:r>
    <w:r w:rsidR="005610D3">
      <w:rPr>
        <w:rFonts w:ascii="Arial" w:hAnsi="Arial" w:cs="Arial"/>
      </w:rPr>
      <w:br/>
    </w:r>
    <w:r w:rsidRPr="0024222A">
      <w:rPr>
        <w:rFonts w:ascii="Arial" w:hAnsi="Arial" w:cs="Arial"/>
      </w:rPr>
      <w:t>Review</w:t>
    </w:r>
    <w:r w:rsidR="00F424A6">
      <w:rPr>
        <w:rFonts w:ascii="Arial" w:hAnsi="Arial" w:cs="Arial"/>
      </w:rPr>
      <w:t>ed</w:t>
    </w:r>
    <w:r w:rsidRPr="0024222A">
      <w:rPr>
        <w:rFonts w:ascii="Arial" w:hAnsi="Arial" w:cs="Arial"/>
      </w:rPr>
      <w:t xml:space="preserve">: </w:t>
    </w:r>
    <w:r w:rsidR="00457CEC">
      <w:rPr>
        <w:rFonts w:ascii="Arial" w:hAnsi="Arial" w:cs="Arial"/>
      </w:rPr>
      <w:t>08/07/2020</w:t>
    </w:r>
    <w:r w:rsidR="00DA5739">
      <w:rPr>
        <w:rFonts w:ascii="Arial" w:hAnsi="Arial" w:cs="Arial"/>
      </w:rPr>
      <w:tab/>
    </w:r>
    <w:r w:rsidRPr="0024222A">
      <w:rPr>
        <w:rFonts w:ascii="Arial" w:hAnsi="Arial" w:cs="Arial"/>
      </w:rPr>
      <w:br/>
    </w:r>
    <w:sdt>
      <w:sdtPr>
        <w:rPr>
          <w:rFonts w:ascii="Arial" w:hAnsi="Arial" w:cs="Arial"/>
        </w:rPr>
        <w:id w:val="-41301458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FD48C3" w:rsidRPr="0024222A">
              <w:rPr>
                <w:rFonts w:ascii="Arial" w:hAnsi="Arial" w:cs="Arial"/>
              </w:rPr>
              <w:t xml:space="preserve">Page </w:t>
            </w:r>
            <w:r w:rsidR="00FD48C3" w:rsidRPr="0024222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FD48C3" w:rsidRPr="0024222A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="00FD48C3" w:rsidRPr="0024222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D90F9E">
              <w:rPr>
                <w:rFonts w:ascii="Arial" w:hAnsi="Arial" w:cs="Arial"/>
                <w:b/>
                <w:bCs/>
                <w:noProof/>
              </w:rPr>
              <w:t>1</w:t>
            </w:r>
            <w:r w:rsidR="00FD48C3" w:rsidRPr="0024222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="00FD48C3" w:rsidRPr="0024222A">
              <w:rPr>
                <w:rFonts w:ascii="Arial" w:hAnsi="Arial" w:cs="Arial"/>
              </w:rPr>
              <w:t xml:space="preserve"> of </w:t>
            </w:r>
            <w:r w:rsidR="00FD48C3" w:rsidRPr="0024222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FD48C3" w:rsidRPr="0024222A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="00FD48C3" w:rsidRPr="0024222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D90F9E">
              <w:rPr>
                <w:rFonts w:ascii="Arial" w:hAnsi="Arial" w:cs="Arial"/>
                <w:b/>
                <w:bCs/>
                <w:noProof/>
              </w:rPr>
              <w:t>1</w:t>
            </w:r>
            <w:r w:rsidR="00FD48C3" w:rsidRPr="0024222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16A0AD2" w14:textId="77777777" w:rsidR="00EB53D8" w:rsidRPr="0024222A" w:rsidRDefault="00EB53D8" w:rsidP="00EB53D8">
    <w:pPr>
      <w:pStyle w:val="Footer"/>
      <w:tabs>
        <w:tab w:val="clear" w:pos="4320"/>
        <w:tab w:val="clear" w:pos="8640"/>
        <w:tab w:val="left" w:pos="1776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41F40" w14:textId="77777777" w:rsidR="009C059D" w:rsidRDefault="009C059D" w:rsidP="00262EBE">
      <w:r>
        <w:separator/>
      </w:r>
    </w:p>
  </w:footnote>
  <w:footnote w:type="continuationSeparator" w:id="0">
    <w:p w14:paraId="4AF84CF2" w14:textId="77777777" w:rsidR="009C059D" w:rsidRDefault="009C059D" w:rsidP="00262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2F2C0" w14:textId="77777777" w:rsidR="00246BA7" w:rsidRPr="00DC18C6" w:rsidRDefault="00DC18C6" w:rsidP="00DC18C6">
    <w:pPr>
      <w:pStyle w:val="NormalIndent"/>
      <w:jc w:val="center"/>
      <w:rPr>
        <w:rFonts w:ascii="Bookman Old Style" w:hAnsi="Bookman Old Style"/>
        <w:sz w:val="40"/>
        <w:szCs w:val="40"/>
      </w:rPr>
    </w:pPr>
    <w:proofErr w:type="spellStart"/>
    <w:r w:rsidRPr="00DC18C6">
      <w:rPr>
        <w:rFonts w:ascii="Bookman Old Style" w:hAnsi="Bookman Old Style"/>
        <w:sz w:val="40"/>
        <w:szCs w:val="40"/>
      </w:rPr>
      <w:t>Hemington</w:t>
    </w:r>
    <w:proofErr w:type="spellEnd"/>
    <w:r w:rsidRPr="00DC18C6">
      <w:rPr>
        <w:rFonts w:ascii="Bookman Old Style" w:hAnsi="Bookman Old Style"/>
        <w:sz w:val="40"/>
        <w:szCs w:val="40"/>
      </w:rPr>
      <w:t xml:space="preserve">, </w:t>
    </w:r>
    <w:proofErr w:type="spellStart"/>
    <w:r w:rsidRPr="00DC18C6">
      <w:rPr>
        <w:rFonts w:ascii="Bookman Old Style" w:hAnsi="Bookman Old Style"/>
        <w:sz w:val="40"/>
        <w:szCs w:val="40"/>
      </w:rPr>
      <w:t>Hardington</w:t>
    </w:r>
    <w:proofErr w:type="spellEnd"/>
    <w:r w:rsidRPr="00DC18C6">
      <w:rPr>
        <w:rFonts w:ascii="Bookman Old Style" w:hAnsi="Bookman Old Style"/>
        <w:sz w:val="40"/>
        <w:szCs w:val="40"/>
      </w:rPr>
      <w:t xml:space="preserve"> and </w:t>
    </w:r>
    <w:proofErr w:type="spellStart"/>
    <w:r w:rsidRPr="00DC18C6">
      <w:rPr>
        <w:rFonts w:ascii="Bookman Old Style" w:hAnsi="Bookman Old Style"/>
        <w:sz w:val="40"/>
        <w:szCs w:val="40"/>
      </w:rPr>
      <w:t>Foxcote</w:t>
    </w:r>
    <w:proofErr w:type="spellEnd"/>
    <w:r w:rsidRPr="00DC18C6">
      <w:rPr>
        <w:rFonts w:ascii="Bookman Old Style" w:hAnsi="Bookman Old Style"/>
        <w:sz w:val="40"/>
        <w:szCs w:val="40"/>
      </w:rPr>
      <w:t xml:space="preserve"> Parish Council</w:t>
    </w:r>
  </w:p>
  <w:p w14:paraId="27679A73" w14:textId="77777777" w:rsidR="00246BA7" w:rsidRDefault="00246BA7" w:rsidP="00246BA7">
    <w:pPr>
      <w:pStyle w:val="NormalIndent"/>
    </w:pPr>
  </w:p>
  <w:p w14:paraId="4C9CFA6E" w14:textId="77777777" w:rsidR="00246BA7" w:rsidRDefault="00246BA7" w:rsidP="00246BA7">
    <w:pPr>
      <w:pStyle w:val="NormalIndent"/>
    </w:pPr>
  </w:p>
  <w:p w14:paraId="3D4020D5" w14:textId="77777777" w:rsidR="00246BA7" w:rsidRDefault="00246BA7" w:rsidP="00246BA7">
    <w:pPr>
      <w:spacing w:line="259" w:lineRule="auto"/>
      <w:ind w:right="3"/>
      <w:jc w:val="center"/>
      <w:rPr>
        <w:rFonts w:ascii="Bookman Old Style" w:eastAsia="Tahoma" w:hAnsi="Bookman Old Style" w:cs="Tahoma"/>
        <w:sz w:val="58"/>
        <w:szCs w:val="58"/>
      </w:rPr>
    </w:pPr>
    <w:r>
      <w:rPr>
        <w:rFonts w:ascii="Bookman Old Style" w:eastAsia="Tahoma" w:hAnsi="Bookman Old Style" w:cs="Tahoma"/>
        <w:sz w:val="58"/>
        <w:szCs w:val="58"/>
      </w:rPr>
      <w:t>Risk Management Scheme</w:t>
    </w:r>
  </w:p>
  <w:p w14:paraId="6038612C" w14:textId="77777777" w:rsidR="00262EBE" w:rsidRPr="00246BA7" w:rsidRDefault="00262EBE" w:rsidP="00246B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76A30"/>
    <w:multiLevelType w:val="hybridMultilevel"/>
    <w:tmpl w:val="262CC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EBE"/>
    <w:rsid w:val="000678E3"/>
    <w:rsid w:val="0013159D"/>
    <w:rsid w:val="0017127D"/>
    <w:rsid w:val="001A6859"/>
    <w:rsid w:val="001E1743"/>
    <w:rsid w:val="0024222A"/>
    <w:rsid w:val="00246BA7"/>
    <w:rsid w:val="00262EBE"/>
    <w:rsid w:val="002C1295"/>
    <w:rsid w:val="002C2E35"/>
    <w:rsid w:val="00395E0F"/>
    <w:rsid w:val="00400044"/>
    <w:rsid w:val="00442108"/>
    <w:rsid w:val="00446EEC"/>
    <w:rsid w:val="00457CEC"/>
    <w:rsid w:val="004A3D7C"/>
    <w:rsid w:val="004B6BD0"/>
    <w:rsid w:val="0050464E"/>
    <w:rsid w:val="00504961"/>
    <w:rsid w:val="005342A8"/>
    <w:rsid w:val="005610D3"/>
    <w:rsid w:val="005F61A5"/>
    <w:rsid w:val="00621D56"/>
    <w:rsid w:val="00626356"/>
    <w:rsid w:val="00626C1E"/>
    <w:rsid w:val="00667615"/>
    <w:rsid w:val="006B5E8C"/>
    <w:rsid w:val="006C24CA"/>
    <w:rsid w:val="006E5A13"/>
    <w:rsid w:val="00711495"/>
    <w:rsid w:val="00732D3F"/>
    <w:rsid w:val="007563CA"/>
    <w:rsid w:val="00760B79"/>
    <w:rsid w:val="007869CF"/>
    <w:rsid w:val="0083166E"/>
    <w:rsid w:val="00840919"/>
    <w:rsid w:val="00870BD7"/>
    <w:rsid w:val="008878B9"/>
    <w:rsid w:val="008B3C17"/>
    <w:rsid w:val="008D1314"/>
    <w:rsid w:val="008F42AA"/>
    <w:rsid w:val="00924281"/>
    <w:rsid w:val="00963B2F"/>
    <w:rsid w:val="009C059D"/>
    <w:rsid w:val="009C4475"/>
    <w:rsid w:val="009F68EC"/>
    <w:rsid w:val="00A7539B"/>
    <w:rsid w:val="00AE0B6E"/>
    <w:rsid w:val="00B5172C"/>
    <w:rsid w:val="00B834B2"/>
    <w:rsid w:val="00B97144"/>
    <w:rsid w:val="00C2593F"/>
    <w:rsid w:val="00C40751"/>
    <w:rsid w:val="00C54A9C"/>
    <w:rsid w:val="00C61261"/>
    <w:rsid w:val="00C82D9C"/>
    <w:rsid w:val="00C87821"/>
    <w:rsid w:val="00C87F6B"/>
    <w:rsid w:val="00C963CA"/>
    <w:rsid w:val="00CB7420"/>
    <w:rsid w:val="00CC2700"/>
    <w:rsid w:val="00CC3ABD"/>
    <w:rsid w:val="00CD6B05"/>
    <w:rsid w:val="00CF751F"/>
    <w:rsid w:val="00D15FDB"/>
    <w:rsid w:val="00D60BAB"/>
    <w:rsid w:val="00D81421"/>
    <w:rsid w:val="00D90F9E"/>
    <w:rsid w:val="00DA5739"/>
    <w:rsid w:val="00DC18C6"/>
    <w:rsid w:val="00DD4D0E"/>
    <w:rsid w:val="00E02238"/>
    <w:rsid w:val="00E408C9"/>
    <w:rsid w:val="00E854EB"/>
    <w:rsid w:val="00EB53D8"/>
    <w:rsid w:val="00ED363F"/>
    <w:rsid w:val="00ED5A08"/>
    <w:rsid w:val="00EF3DCF"/>
    <w:rsid w:val="00EF42E4"/>
    <w:rsid w:val="00EF6199"/>
    <w:rsid w:val="00F200AA"/>
    <w:rsid w:val="00F24312"/>
    <w:rsid w:val="00F34670"/>
    <w:rsid w:val="00F424A6"/>
    <w:rsid w:val="00F44118"/>
    <w:rsid w:val="00F7293D"/>
    <w:rsid w:val="00FA3A5F"/>
    <w:rsid w:val="00FC071A"/>
    <w:rsid w:val="00FC1D19"/>
    <w:rsid w:val="00FC2529"/>
    <w:rsid w:val="00FD48C3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220064"/>
  <w15:docId w15:val="{F50973DC-0E1D-4D4C-9C29-E48A901B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62E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EB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62E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EB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EBE"/>
    <w:rPr>
      <w:rFonts w:ascii="Tahoma" w:eastAsia="Times New Roman" w:hAnsi="Tahoma" w:cs="Tahoma"/>
      <w:sz w:val="16"/>
      <w:szCs w:val="16"/>
    </w:rPr>
  </w:style>
  <w:style w:type="table" w:styleId="LightList-Accent5">
    <w:name w:val="Light List Accent 5"/>
    <w:basedOn w:val="TableNormal"/>
    <w:uiPriority w:val="61"/>
    <w:rsid w:val="00262EB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odyText">
    <w:name w:val="Body Text"/>
    <w:basedOn w:val="Normal"/>
    <w:link w:val="BodyTextChar"/>
    <w:unhideWhenUsed/>
    <w:rsid w:val="00EF3DCF"/>
    <w:rPr>
      <w:b/>
    </w:rPr>
  </w:style>
  <w:style w:type="character" w:customStyle="1" w:styleId="BodyTextChar">
    <w:name w:val="Body Text Char"/>
    <w:basedOn w:val="DefaultParagraphFont"/>
    <w:link w:val="BodyText"/>
    <w:rsid w:val="00EF3DCF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B53D8"/>
    <w:rPr>
      <w:color w:val="808080"/>
    </w:rPr>
  </w:style>
  <w:style w:type="paragraph" w:styleId="ListParagraph">
    <w:name w:val="List Paragraph"/>
    <w:basedOn w:val="Normal"/>
    <w:uiPriority w:val="34"/>
    <w:qFormat/>
    <w:rsid w:val="00924281"/>
    <w:pPr>
      <w:ind w:left="720"/>
      <w:contextualSpacing/>
    </w:pPr>
  </w:style>
  <w:style w:type="paragraph" w:styleId="NormalIndent">
    <w:name w:val="Normal Indent"/>
    <w:basedOn w:val="Normal"/>
    <w:rsid w:val="00246BA7"/>
    <w:pPr>
      <w:ind w:left="34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8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98C3D-D3D1-49A0-945A-B4C362CEB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Banwell Parish Council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Richardson</dc:creator>
  <cp:lastModifiedBy>Jo Swift</cp:lastModifiedBy>
  <cp:revision>7</cp:revision>
  <cp:lastPrinted>2017-07-27T21:37:00Z</cp:lastPrinted>
  <dcterms:created xsi:type="dcterms:W3CDTF">2019-03-05T13:51:00Z</dcterms:created>
  <dcterms:modified xsi:type="dcterms:W3CDTF">2020-07-01T20:07:00Z</dcterms:modified>
</cp:coreProperties>
</file>