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2CA421AF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A02">
        <w:rPr>
          <w:noProof/>
        </w:rPr>
        <w:t>6</w:t>
      </w:r>
      <w:r w:rsidR="00150A02" w:rsidRPr="00150A02">
        <w:rPr>
          <w:noProof/>
          <w:vertAlign w:val="superscript"/>
        </w:rPr>
        <w:t>th</w:t>
      </w:r>
      <w:r w:rsidR="00150A02">
        <w:rPr>
          <w:noProof/>
        </w:rPr>
        <w:t xml:space="preserve"> October</w:t>
      </w:r>
      <w:r w:rsidR="00944336">
        <w:t xml:space="preserve"> 2021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0A0D75DE" w:rsidR="00ED6C82" w:rsidRDefault="00ED6C82" w:rsidP="00C40056">
      <w:r>
        <w:t>You are summoned to a 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C541F6">
        <w:rPr>
          <w:b/>
          <w:bCs/>
        </w:rPr>
        <w:t>13</w:t>
      </w:r>
      <w:r w:rsidR="00C541F6" w:rsidRPr="00C541F6">
        <w:rPr>
          <w:b/>
          <w:bCs/>
          <w:vertAlign w:val="superscript"/>
        </w:rPr>
        <w:t>th</w:t>
      </w:r>
      <w:r w:rsidR="00C541F6">
        <w:rPr>
          <w:b/>
          <w:bCs/>
        </w:rPr>
        <w:t xml:space="preserve"> October</w:t>
      </w:r>
      <w:r w:rsidR="000330BF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C541F6" w:rsidRPr="00C541F6">
        <w:rPr>
          <w:b/>
          <w:bCs/>
        </w:rPr>
        <w:t>Hemington School.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15 minutes.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15 minutes.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7ADD3826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150A02">
        <w:rPr>
          <w:sz w:val="20"/>
          <w:szCs w:val="20"/>
        </w:rPr>
        <w:t>8</w:t>
      </w:r>
      <w:r w:rsidR="00150A02" w:rsidRPr="00150A02">
        <w:rPr>
          <w:sz w:val="20"/>
          <w:szCs w:val="20"/>
          <w:vertAlign w:val="superscript"/>
        </w:rPr>
        <w:t>th</w:t>
      </w:r>
      <w:r w:rsidR="00150A02">
        <w:rPr>
          <w:sz w:val="20"/>
          <w:szCs w:val="20"/>
        </w:rPr>
        <w:t xml:space="preserve"> September 2021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3F0DDEE5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4.3</w:t>
      </w:r>
      <w:r w:rsidRPr="004A24AF">
        <w:rPr>
          <w:sz w:val="20"/>
          <w:szCs w:val="20"/>
        </w:rPr>
        <w:tab/>
        <w:t>To receive the Clerk’s Report</w:t>
      </w:r>
      <w:r w:rsidR="00CE7E4B">
        <w:rPr>
          <w:sz w:val="20"/>
          <w:szCs w:val="20"/>
        </w:rPr>
        <w:t xml:space="preserve"> (circulated) </w:t>
      </w:r>
    </w:p>
    <w:p w14:paraId="3D6D5B92" w14:textId="77777777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lastRenderedPageBreak/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5CDD7138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1"/>
        <w:gridCol w:w="2867"/>
        <w:gridCol w:w="2724"/>
        <w:gridCol w:w="1388"/>
      </w:tblGrid>
      <w:tr w:rsidR="002327B6" w14:paraId="07BC0CC3" w14:textId="77777777" w:rsidTr="00086E2A">
        <w:tc>
          <w:tcPr>
            <w:tcW w:w="1481" w:type="dxa"/>
          </w:tcPr>
          <w:p w14:paraId="5BF4905D" w14:textId="7200268B" w:rsidR="002327B6" w:rsidRDefault="002327B6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867" w:type="dxa"/>
          </w:tcPr>
          <w:p w14:paraId="50531FEB" w14:textId="44BC99CF" w:rsidR="002327B6" w:rsidRDefault="002327B6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2724" w:type="dxa"/>
          </w:tcPr>
          <w:p w14:paraId="1FFC55F0" w14:textId="11834F0B" w:rsidR="002327B6" w:rsidRDefault="002327B6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388" w:type="dxa"/>
          </w:tcPr>
          <w:p w14:paraId="2E798A51" w14:textId="53546D61" w:rsidR="002327B6" w:rsidRDefault="002327B6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Closing Date</w:t>
            </w:r>
          </w:p>
        </w:tc>
      </w:tr>
      <w:tr w:rsidR="002327B6" w14:paraId="57084911" w14:textId="77777777" w:rsidTr="00086E2A">
        <w:tc>
          <w:tcPr>
            <w:tcW w:w="1481" w:type="dxa"/>
          </w:tcPr>
          <w:p w14:paraId="54424551" w14:textId="1F4EA1E8" w:rsidR="002327B6" w:rsidRDefault="000D5BED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2021/1746/LBC</w:t>
            </w:r>
          </w:p>
        </w:tc>
        <w:tc>
          <w:tcPr>
            <w:tcW w:w="2867" w:type="dxa"/>
          </w:tcPr>
          <w:p w14:paraId="0D6A2246" w14:textId="4A68461F" w:rsidR="002327B6" w:rsidRDefault="000D5BED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Replacement of existing garden room </w:t>
            </w:r>
            <w:r w:rsidR="00D33D83">
              <w:rPr>
                <w:rFonts w:cstheme="minorHAnsi"/>
                <w:color w:val="000000"/>
                <w:sz w:val="20"/>
                <w:szCs w:val="20"/>
              </w:rPr>
              <w:t>with the erection of an oak framed garden room</w:t>
            </w:r>
          </w:p>
        </w:tc>
        <w:tc>
          <w:tcPr>
            <w:tcW w:w="2724" w:type="dxa"/>
          </w:tcPr>
          <w:p w14:paraId="3BB195D8" w14:textId="13D310AD" w:rsidR="002327B6" w:rsidRDefault="00D33D83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Chapel Farm Faulkland </w:t>
            </w:r>
          </w:p>
        </w:tc>
        <w:tc>
          <w:tcPr>
            <w:tcW w:w="1388" w:type="dxa"/>
          </w:tcPr>
          <w:p w14:paraId="26CE6513" w14:textId="78195DC3" w:rsidR="002327B6" w:rsidRDefault="000D5BED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12.10.21</w:t>
            </w:r>
          </w:p>
        </w:tc>
      </w:tr>
      <w:tr w:rsidR="00D33D83" w14:paraId="62953319" w14:textId="77777777" w:rsidTr="0097141A">
        <w:tc>
          <w:tcPr>
            <w:tcW w:w="8460" w:type="dxa"/>
            <w:gridSpan w:val="4"/>
          </w:tcPr>
          <w:p w14:paraId="7D668F52" w14:textId="603353F8" w:rsidR="00D33D83" w:rsidRDefault="00D33D83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 view of the time constraint the Council</w:t>
            </w:r>
            <w:r w:rsidR="0072109B">
              <w:rPr>
                <w:rFonts w:cstheme="minorHAnsi"/>
                <w:color w:val="000000"/>
                <w:sz w:val="20"/>
                <w:szCs w:val="20"/>
              </w:rPr>
              <w:t xml:space="preserve"> through email agreed to support this application</w:t>
            </w:r>
          </w:p>
        </w:tc>
      </w:tr>
    </w:tbl>
    <w:p w14:paraId="364D60C3" w14:textId="3C32B9AF" w:rsidR="00CE7E4B" w:rsidRDefault="00CE7E4B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10A43D9" w14:textId="3D4A8C43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6"/>
        <w:gridCol w:w="2864"/>
        <w:gridCol w:w="2722"/>
        <w:gridCol w:w="1388"/>
      </w:tblGrid>
      <w:tr w:rsidR="00102D75" w14:paraId="0716095F" w14:textId="77777777" w:rsidTr="00B860AA">
        <w:tc>
          <w:tcPr>
            <w:tcW w:w="1486" w:type="dxa"/>
          </w:tcPr>
          <w:p w14:paraId="300D70C4" w14:textId="77777777" w:rsidR="00102D75" w:rsidRDefault="00102D75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2864" w:type="dxa"/>
          </w:tcPr>
          <w:p w14:paraId="0EABE05B" w14:textId="77777777" w:rsidR="00102D75" w:rsidRDefault="00102D75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Proposal</w:t>
            </w:r>
          </w:p>
        </w:tc>
        <w:tc>
          <w:tcPr>
            <w:tcW w:w="2722" w:type="dxa"/>
          </w:tcPr>
          <w:p w14:paraId="72CAABAB" w14:textId="77777777" w:rsidR="00102D75" w:rsidRDefault="00102D75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388" w:type="dxa"/>
          </w:tcPr>
          <w:p w14:paraId="6428AA31" w14:textId="410515EE" w:rsidR="00102D75" w:rsidRDefault="00B860AA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Decision Date</w:t>
            </w:r>
          </w:p>
        </w:tc>
      </w:tr>
      <w:tr w:rsidR="00102D75" w14:paraId="3B313F98" w14:textId="77777777" w:rsidTr="00B860AA">
        <w:tc>
          <w:tcPr>
            <w:tcW w:w="1486" w:type="dxa"/>
          </w:tcPr>
          <w:p w14:paraId="708E4F6D" w14:textId="77777777" w:rsidR="00102D75" w:rsidRDefault="00102D75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37246BE" w14:textId="1AB937DC" w:rsidR="00D3733E" w:rsidRDefault="00D3733E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2021/1577/FUL</w:t>
            </w:r>
          </w:p>
        </w:tc>
        <w:tc>
          <w:tcPr>
            <w:tcW w:w="2864" w:type="dxa"/>
          </w:tcPr>
          <w:p w14:paraId="0210E0F0" w14:textId="3D51A474" w:rsidR="00102D75" w:rsidRDefault="000B335B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Conversion of existing barn outbuilding to a single storey dwelling </w:t>
            </w:r>
          </w:p>
        </w:tc>
        <w:tc>
          <w:tcPr>
            <w:tcW w:w="2722" w:type="dxa"/>
          </w:tcPr>
          <w:p w14:paraId="5C91F8AE" w14:textId="27225038" w:rsidR="00102D75" w:rsidRDefault="00B860AA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The Barn, Cherry Garden Lane, Laverton </w:t>
            </w:r>
          </w:p>
        </w:tc>
        <w:tc>
          <w:tcPr>
            <w:tcW w:w="1388" w:type="dxa"/>
          </w:tcPr>
          <w:p w14:paraId="66FE0C78" w14:textId="21DE2CEB" w:rsidR="00102D75" w:rsidRDefault="00B860AA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22.09.21</w:t>
            </w:r>
          </w:p>
        </w:tc>
      </w:tr>
      <w:tr w:rsidR="00102D75" w14:paraId="17C07D5D" w14:textId="77777777" w:rsidTr="00970384">
        <w:tc>
          <w:tcPr>
            <w:tcW w:w="8460" w:type="dxa"/>
            <w:gridSpan w:val="4"/>
          </w:tcPr>
          <w:p w14:paraId="6B61888D" w14:textId="5D04AD82" w:rsidR="00102D75" w:rsidRDefault="00BE0883" w:rsidP="00970384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Decision: Appeal Dismissed </w:t>
            </w:r>
            <w:r w:rsidR="00B860AA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108D589C" w14:textId="2C57D977" w:rsidR="004A24AF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>Update on qu</w:t>
      </w:r>
      <w:r w:rsidR="00EF6FE9">
        <w:rPr>
          <w:sz w:val="20"/>
          <w:szCs w:val="20"/>
        </w:rPr>
        <w:t>otations for new play equipment</w:t>
      </w:r>
      <w:r w:rsidR="00FC6901">
        <w:rPr>
          <w:sz w:val="20"/>
          <w:szCs w:val="20"/>
        </w:rPr>
        <w:t xml:space="preserve"> </w:t>
      </w:r>
    </w:p>
    <w:p w14:paraId="08CBDE5A" w14:textId="0DFEDE24" w:rsidR="00FB214B" w:rsidRDefault="00FB214B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6.3</w:t>
      </w:r>
      <w:r>
        <w:rPr>
          <w:sz w:val="20"/>
          <w:szCs w:val="20"/>
        </w:rPr>
        <w:tab/>
        <w:t>Concrete pad/Septic tank lid on playground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7123204F" w14:textId="47C8DD70" w:rsidR="00A30A4D" w:rsidRDefault="00A30A4D" w:rsidP="00A30A4D">
      <w:pPr>
        <w:pStyle w:val="ListParagraph"/>
        <w:spacing w:after="0"/>
        <w:rPr>
          <w:sz w:val="20"/>
          <w:szCs w:val="20"/>
        </w:rPr>
      </w:pPr>
      <w:r w:rsidRPr="00A30A4D">
        <w:rPr>
          <w:sz w:val="20"/>
          <w:szCs w:val="20"/>
        </w:rPr>
        <w:t>7.1</w:t>
      </w:r>
      <w:r w:rsidRPr="00A30A4D">
        <w:rPr>
          <w:sz w:val="20"/>
          <w:szCs w:val="20"/>
        </w:rPr>
        <w:tab/>
      </w:r>
      <w:r w:rsidR="00AC2319">
        <w:rPr>
          <w:sz w:val="20"/>
          <w:szCs w:val="20"/>
        </w:rPr>
        <w:t xml:space="preserve">Payment schedule as follows </w:t>
      </w:r>
      <w:r w:rsidR="00086E2A">
        <w:rPr>
          <w:sz w:val="20"/>
          <w:szCs w:val="20"/>
        </w:rPr>
        <w:t>including payments made retrospectively for September:</w:t>
      </w:r>
    </w:p>
    <w:p w14:paraId="7FE3F8C9" w14:textId="77777777" w:rsidR="00086E2A" w:rsidRDefault="00086E2A" w:rsidP="00A30A4D">
      <w:pPr>
        <w:pStyle w:val="ListParagraph"/>
        <w:spacing w:after="0"/>
        <w:rPr>
          <w:sz w:val="20"/>
          <w:szCs w:val="20"/>
        </w:rPr>
      </w:pPr>
    </w:p>
    <w:p w14:paraId="3BA60207" w14:textId="48CFC79B" w:rsidR="00AC2319" w:rsidRDefault="00594B23" w:rsidP="00A30A4D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6D9C54EE" wp14:editId="21732201">
            <wp:extent cx="3771900" cy="2276475"/>
            <wp:effectExtent l="0" t="0" r="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6118" w14:textId="5525719C" w:rsidR="00442331" w:rsidRDefault="00442331" w:rsidP="00A30A4D">
      <w:pPr>
        <w:pStyle w:val="ListParagraph"/>
        <w:spacing w:after="0"/>
        <w:rPr>
          <w:sz w:val="20"/>
          <w:szCs w:val="20"/>
        </w:rPr>
      </w:pPr>
    </w:p>
    <w:p w14:paraId="188456CD" w14:textId="3BD94477" w:rsidR="001472D0" w:rsidRDefault="001472D0" w:rsidP="00A30A4D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9246492" wp14:editId="2432F8A0">
            <wp:extent cx="3810000" cy="25146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010DF" w14:textId="77777777" w:rsidR="00442331" w:rsidRDefault="00442331" w:rsidP="00A30A4D">
      <w:pPr>
        <w:pStyle w:val="ListParagraph"/>
        <w:spacing w:after="0"/>
        <w:rPr>
          <w:sz w:val="20"/>
          <w:szCs w:val="20"/>
        </w:rPr>
      </w:pPr>
    </w:p>
    <w:p w14:paraId="630676CC" w14:textId="77777777" w:rsidR="00AC2319" w:rsidRPr="00A30A4D" w:rsidRDefault="00AC2319" w:rsidP="00A30A4D">
      <w:pPr>
        <w:pStyle w:val="ListParagraph"/>
        <w:spacing w:after="0"/>
        <w:rPr>
          <w:sz w:val="20"/>
          <w:szCs w:val="20"/>
        </w:rPr>
      </w:pPr>
    </w:p>
    <w:p w14:paraId="63A6545F" w14:textId="642A00B2" w:rsidR="00A30A4D" w:rsidRPr="00A30A4D" w:rsidRDefault="00A30A4D" w:rsidP="009406B4">
      <w:pPr>
        <w:pStyle w:val="ListParagraph"/>
        <w:spacing w:after="0"/>
        <w:ind w:left="1440" w:hanging="720"/>
        <w:rPr>
          <w:sz w:val="20"/>
          <w:szCs w:val="20"/>
        </w:rPr>
      </w:pPr>
      <w:r w:rsidRPr="00A30A4D">
        <w:rPr>
          <w:sz w:val="20"/>
          <w:szCs w:val="20"/>
        </w:rPr>
        <w:t>7.2</w:t>
      </w:r>
      <w:r w:rsidRPr="00A30A4D">
        <w:rPr>
          <w:sz w:val="20"/>
          <w:szCs w:val="20"/>
        </w:rPr>
        <w:tab/>
        <w:t xml:space="preserve">Bank Reconciliation </w:t>
      </w:r>
      <w:r w:rsidR="00AC2319">
        <w:rPr>
          <w:sz w:val="20"/>
          <w:szCs w:val="20"/>
        </w:rPr>
        <w:t>current balance as at 30</w:t>
      </w:r>
      <w:r w:rsidR="00AC2319" w:rsidRPr="00AC2319">
        <w:rPr>
          <w:sz w:val="20"/>
          <w:szCs w:val="20"/>
          <w:vertAlign w:val="superscript"/>
        </w:rPr>
        <w:t>th</w:t>
      </w:r>
      <w:r w:rsidR="00AC2319">
        <w:rPr>
          <w:sz w:val="20"/>
          <w:szCs w:val="20"/>
        </w:rPr>
        <w:t xml:space="preserve"> September (to inc</w:t>
      </w:r>
      <w:r w:rsidR="00620A0B">
        <w:rPr>
          <w:sz w:val="20"/>
          <w:szCs w:val="20"/>
        </w:rPr>
        <w:t>lude</w:t>
      </w:r>
      <w:r w:rsidR="00AC2319">
        <w:rPr>
          <w:sz w:val="20"/>
          <w:szCs w:val="20"/>
        </w:rPr>
        <w:t xml:space="preserve"> reserve account) </w:t>
      </w:r>
      <w:r w:rsidR="009406B4">
        <w:rPr>
          <w:sz w:val="20"/>
          <w:szCs w:val="20"/>
        </w:rPr>
        <w:t xml:space="preserve">total </w:t>
      </w:r>
      <w:r w:rsidR="00AC2319">
        <w:rPr>
          <w:sz w:val="20"/>
          <w:szCs w:val="20"/>
        </w:rPr>
        <w:t>£</w:t>
      </w:r>
      <w:r w:rsidR="009406B4">
        <w:rPr>
          <w:sz w:val="20"/>
          <w:szCs w:val="20"/>
        </w:rPr>
        <w:t>1</w:t>
      </w:r>
      <w:r w:rsidR="00D8733A">
        <w:rPr>
          <w:sz w:val="20"/>
          <w:szCs w:val="20"/>
        </w:rPr>
        <w:t>4050.65</w:t>
      </w:r>
    </w:p>
    <w:p w14:paraId="076374C7" w14:textId="77777777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3CC8B8" w14:textId="5A0D68E4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</w:t>
      </w:r>
      <w:r w:rsidR="00845BA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Highways</w:t>
      </w:r>
      <w:r w:rsidR="00845BA6">
        <w:rPr>
          <w:b/>
          <w:bCs/>
          <w:sz w:val="24"/>
          <w:szCs w:val="24"/>
        </w:rPr>
        <w:t>/Other</w:t>
      </w:r>
    </w:p>
    <w:p w14:paraId="59006135" w14:textId="09AD20F2" w:rsidR="00EF6FE9" w:rsidRDefault="00FB214B" w:rsidP="00EF6FE9">
      <w:pPr>
        <w:pStyle w:val="ListParagraph"/>
        <w:rPr>
          <w:sz w:val="20"/>
          <w:szCs w:val="20"/>
        </w:rPr>
      </w:pPr>
      <w:r w:rsidRPr="00FB214B">
        <w:rPr>
          <w:sz w:val="20"/>
          <w:szCs w:val="20"/>
        </w:rPr>
        <w:t>8.1</w:t>
      </w:r>
      <w:r w:rsidRPr="00FB214B">
        <w:rPr>
          <w:sz w:val="20"/>
          <w:szCs w:val="20"/>
        </w:rPr>
        <w:tab/>
      </w:r>
      <w:r w:rsidR="00B21970">
        <w:rPr>
          <w:sz w:val="20"/>
          <w:szCs w:val="20"/>
        </w:rPr>
        <w:t>Consider an i</w:t>
      </w:r>
      <w:r w:rsidRPr="00FB214B">
        <w:rPr>
          <w:sz w:val="20"/>
          <w:szCs w:val="20"/>
        </w:rPr>
        <w:t>ncrease size of AMPR signage</w:t>
      </w:r>
    </w:p>
    <w:p w14:paraId="4EE669F7" w14:textId="666AA93D" w:rsidR="00A006C3" w:rsidRPr="00FB214B" w:rsidRDefault="00A006C3" w:rsidP="00EF6F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  <w:t>Do</w:t>
      </w:r>
      <w:r w:rsidR="00B21970">
        <w:rPr>
          <w:sz w:val="20"/>
          <w:szCs w:val="20"/>
        </w:rPr>
        <w:t>g Bins – to consider whether additional are needed.</w:t>
      </w:r>
    </w:p>
    <w:p w14:paraId="4E5EFD89" w14:textId="77777777" w:rsidR="00FB214B" w:rsidRPr="00EF6FE9" w:rsidRDefault="00FB214B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4B974820" w14:textId="0141AF52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 xml:space="preserve">9.1 </w:t>
      </w:r>
      <w:r w:rsidRPr="00DB7DC9">
        <w:rPr>
          <w:sz w:val="20"/>
          <w:szCs w:val="20"/>
        </w:rPr>
        <w:tab/>
      </w:r>
      <w:r w:rsidR="00FB214B">
        <w:rPr>
          <w:sz w:val="20"/>
          <w:szCs w:val="20"/>
        </w:rPr>
        <w:t>Residents letter</w:t>
      </w:r>
      <w:r w:rsidR="00496F58">
        <w:rPr>
          <w:sz w:val="20"/>
          <w:szCs w:val="20"/>
        </w:rPr>
        <w:t xml:space="preserve"> reference overgrown</w:t>
      </w:r>
      <w:r w:rsidR="00FB214B">
        <w:rPr>
          <w:sz w:val="20"/>
          <w:szCs w:val="20"/>
        </w:rPr>
        <w:t xml:space="preserve"> footpaths</w:t>
      </w:r>
    </w:p>
    <w:p w14:paraId="0DD8E23F" w14:textId="2DD905E3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>9.2</w:t>
      </w:r>
      <w:r w:rsidRPr="00DB7DC9">
        <w:rPr>
          <w:sz w:val="20"/>
          <w:szCs w:val="20"/>
        </w:rPr>
        <w:tab/>
        <w:t xml:space="preserve">SCC </w:t>
      </w:r>
      <w:r w:rsidR="00FB214B">
        <w:rPr>
          <w:sz w:val="20"/>
          <w:szCs w:val="20"/>
        </w:rPr>
        <w:t>Covid 19 update</w:t>
      </w:r>
    </w:p>
    <w:p w14:paraId="5D8DC5EA" w14:textId="44F35BB5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>9.3</w:t>
      </w:r>
      <w:r w:rsidRPr="00DB7DC9">
        <w:rPr>
          <w:sz w:val="20"/>
          <w:szCs w:val="20"/>
        </w:rPr>
        <w:tab/>
        <w:t>Newsletter</w:t>
      </w:r>
      <w:r w:rsidR="008E3479">
        <w:rPr>
          <w:sz w:val="20"/>
          <w:szCs w:val="20"/>
        </w:rPr>
        <w:t xml:space="preserve">- </w:t>
      </w:r>
      <w:r w:rsidRPr="00DB7DC9">
        <w:rPr>
          <w:sz w:val="20"/>
          <w:szCs w:val="20"/>
        </w:rPr>
        <w:t xml:space="preserve"> local neighbourhood policing team</w:t>
      </w:r>
    </w:p>
    <w:p w14:paraId="77171CB0" w14:textId="028348E0" w:rsidR="00DB7DC9" w:rsidRPr="00D04BD9" w:rsidRDefault="00C319DC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>9.4</w:t>
      </w:r>
      <w:r w:rsidR="003E45AD" w:rsidRPr="00D04BD9">
        <w:rPr>
          <w:sz w:val="20"/>
          <w:szCs w:val="20"/>
        </w:rPr>
        <w:tab/>
      </w:r>
      <w:r w:rsidR="00D32ABD" w:rsidRPr="00D04BD9">
        <w:rPr>
          <w:sz w:val="20"/>
          <w:szCs w:val="20"/>
        </w:rPr>
        <w:t>Thank you email from St James the Less</w:t>
      </w:r>
    </w:p>
    <w:p w14:paraId="018F5973" w14:textId="797CFC41" w:rsidR="00D32ABD" w:rsidRPr="00D04BD9" w:rsidRDefault="00D32ABD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>9.5</w:t>
      </w:r>
      <w:r w:rsidRPr="00D04BD9">
        <w:rPr>
          <w:sz w:val="20"/>
          <w:szCs w:val="20"/>
        </w:rPr>
        <w:tab/>
        <w:t>Bus Service – from District Councillor</w:t>
      </w:r>
    </w:p>
    <w:p w14:paraId="4AE643AC" w14:textId="7066502C" w:rsidR="00D32ABD" w:rsidRPr="00D04BD9" w:rsidRDefault="00D32ABD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>9.6</w:t>
      </w:r>
      <w:r w:rsidRPr="00D04BD9">
        <w:rPr>
          <w:sz w:val="20"/>
          <w:szCs w:val="20"/>
        </w:rPr>
        <w:tab/>
        <w:t>MDC – newsletter su</w:t>
      </w:r>
      <w:r w:rsidR="00D04BD9" w:rsidRPr="00D04BD9">
        <w:rPr>
          <w:sz w:val="20"/>
          <w:szCs w:val="20"/>
        </w:rPr>
        <w:t>pporting farmers</w:t>
      </w:r>
    </w:p>
    <w:p w14:paraId="201EA74A" w14:textId="419242F0" w:rsidR="00D04BD9" w:rsidRPr="00D04BD9" w:rsidRDefault="00D04BD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04BD9">
        <w:rPr>
          <w:sz w:val="20"/>
          <w:szCs w:val="20"/>
        </w:rPr>
        <w:t>9.7</w:t>
      </w:r>
      <w:r w:rsidRPr="00D04BD9">
        <w:rPr>
          <w:sz w:val="20"/>
          <w:szCs w:val="20"/>
        </w:rPr>
        <w:tab/>
        <w:t>MDC – newsletter grants</w:t>
      </w:r>
    </w:p>
    <w:p w14:paraId="231EC8C8" w14:textId="77777777" w:rsidR="00D04BD9" w:rsidRDefault="00D04BD9" w:rsidP="00DB7DC9">
      <w:pPr>
        <w:pStyle w:val="ListParagraph"/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Pr="00EF6FE9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39044E01" w14:textId="77777777" w:rsidR="008E1CAE" w:rsidRDefault="008E1CAE" w:rsidP="008E1CAE">
      <w:pPr>
        <w:pStyle w:val="ListParagraph"/>
        <w:rPr>
          <w:b/>
          <w:bCs/>
          <w:sz w:val="24"/>
          <w:szCs w:val="24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7A44A5">
      <w:footerReference w:type="default" r:id="rId10"/>
      <w:headerReference w:type="first" r:id="rId11"/>
      <w:footerReference w:type="first" r:id="rId12"/>
      <w:pgSz w:w="11906" w:h="16838"/>
      <w:pgMar w:top="1440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0B6A" w14:textId="77777777" w:rsidR="007862AA" w:rsidRDefault="007862AA" w:rsidP="00FD39FA">
      <w:pPr>
        <w:spacing w:after="0" w:line="240" w:lineRule="auto"/>
      </w:pPr>
      <w:r>
        <w:separator/>
      </w:r>
    </w:p>
  </w:endnote>
  <w:endnote w:type="continuationSeparator" w:id="0">
    <w:p w14:paraId="5D9429BD" w14:textId="77777777" w:rsidR="007862AA" w:rsidRDefault="007862AA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72DE42FB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EC2D2D">
      <w:rPr>
        <w:sz w:val="18"/>
        <w:szCs w:val="18"/>
      </w:rPr>
      <w:t>October</w:t>
    </w:r>
    <w:r w:rsidRPr="007A44A5">
      <w:rPr>
        <w:sz w:val="18"/>
        <w:szCs w:val="18"/>
      </w:rPr>
      <w:t xml:space="preserve"> Agenda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70530EAF" w:rsidR="00EF6FE9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EC2D2D">
      <w:rPr>
        <w:sz w:val="18"/>
        <w:szCs w:val="18"/>
      </w:rPr>
      <w:t>October</w:t>
    </w:r>
    <w:r w:rsidRPr="007A44A5">
      <w:rPr>
        <w:sz w:val="18"/>
        <w:szCs w:val="18"/>
      </w:rPr>
      <w:t xml:space="preserve"> Agenda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FD5D" w14:textId="77777777" w:rsidR="007862AA" w:rsidRDefault="007862AA" w:rsidP="00FD39FA">
      <w:pPr>
        <w:spacing w:after="0" w:line="240" w:lineRule="auto"/>
      </w:pPr>
      <w:r>
        <w:separator/>
      </w:r>
    </w:p>
  </w:footnote>
  <w:footnote w:type="continuationSeparator" w:id="0">
    <w:p w14:paraId="35E81577" w14:textId="77777777" w:rsidR="007862AA" w:rsidRDefault="007862AA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81580"/>
    <w:rsid w:val="00086E2A"/>
    <w:rsid w:val="000A0D09"/>
    <w:rsid w:val="000A6D09"/>
    <w:rsid w:val="000B335B"/>
    <w:rsid w:val="000B5AE5"/>
    <w:rsid w:val="000D0DEC"/>
    <w:rsid w:val="000D4F56"/>
    <w:rsid w:val="000D5BED"/>
    <w:rsid w:val="000F1C1C"/>
    <w:rsid w:val="000F200E"/>
    <w:rsid w:val="00100157"/>
    <w:rsid w:val="00102D75"/>
    <w:rsid w:val="00105796"/>
    <w:rsid w:val="00107541"/>
    <w:rsid w:val="001100C5"/>
    <w:rsid w:val="0013023A"/>
    <w:rsid w:val="001311E5"/>
    <w:rsid w:val="001370F7"/>
    <w:rsid w:val="001472D0"/>
    <w:rsid w:val="00150A02"/>
    <w:rsid w:val="001612FA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2067C9"/>
    <w:rsid w:val="0021137A"/>
    <w:rsid w:val="0021348B"/>
    <w:rsid w:val="002163E5"/>
    <w:rsid w:val="00216CE2"/>
    <w:rsid w:val="002211DF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7010"/>
    <w:rsid w:val="002D018A"/>
    <w:rsid w:val="002D208A"/>
    <w:rsid w:val="002D394F"/>
    <w:rsid w:val="002D4773"/>
    <w:rsid w:val="002F6203"/>
    <w:rsid w:val="0030064A"/>
    <w:rsid w:val="003006A3"/>
    <w:rsid w:val="00304185"/>
    <w:rsid w:val="00306BF9"/>
    <w:rsid w:val="00316A7C"/>
    <w:rsid w:val="003205C0"/>
    <w:rsid w:val="0033005C"/>
    <w:rsid w:val="00330527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806CA"/>
    <w:rsid w:val="00391269"/>
    <w:rsid w:val="003A0F02"/>
    <w:rsid w:val="003A46B0"/>
    <w:rsid w:val="003B10E2"/>
    <w:rsid w:val="003B682D"/>
    <w:rsid w:val="003D1C2E"/>
    <w:rsid w:val="003D2836"/>
    <w:rsid w:val="003D5249"/>
    <w:rsid w:val="003D5379"/>
    <w:rsid w:val="003E45AD"/>
    <w:rsid w:val="003E68F1"/>
    <w:rsid w:val="003F3A31"/>
    <w:rsid w:val="003F6C2C"/>
    <w:rsid w:val="00415C57"/>
    <w:rsid w:val="0042093A"/>
    <w:rsid w:val="00421447"/>
    <w:rsid w:val="004261BC"/>
    <w:rsid w:val="00426307"/>
    <w:rsid w:val="0043130B"/>
    <w:rsid w:val="00442331"/>
    <w:rsid w:val="00461172"/>
    <w:rsid w:val="004669BD"/>
    <w:rsid w:val="00483708"/>
    <w:rsid w:val="00484B50"/>
    <w:rsid w:val="00496F58"/>
    <w:rsid w:val="00497D41"/>
    <w:rsid w:val="004A1E9D"/>
    <w:rsid w:val="004A24AF"/>
    <w:rsid w:val="004C7305"/>
    <w:rsid w:val="004D0149"/>
    <w:rsid w:val="004D4B2B"/>
    <w:rsid w:val="004D795E"/>
    <w:rsid w:val="00505035"/>
    <w:rsid w:val="005054FF"/>
    <w:rsid w:val="005231D8"/>
    <w:rsid w:val="0053532C"/>
    <w:rsid w:val="00540E50"/>
    <w:rsid w:val="0054148F"/>
    <w:rsid w:val="005622C7"/>
    <w:rsid w:val="005647E4"/>
    <w:rsid w:val="00566DE5"/>
    <w:rsid w:val="00583911"/>
    <w:rsid w:val="005863F8"/>
    <w:rsid w:val="005937E4"/>
    <w:rsid w:val="00594B23"/>
    <w:rsid w:val="005B0C58"/>
    <w:rsid w:val="005B1C9A"/>
    <w:rsid w:val="005C2AFF"/>
    <w:rsid w:val="005C72CB"/>
    <w:rsid w:val="005E168C"/>
    <w:rsid w:val="005E4FB5"/>
    <w:rsid w:val="005E5D33"/>
    <w:rsid w:val="00612475"/>
    <w:rsid w:val="00612F5F"/>
    <w:rsid w:val="00620A0B"/>
    <w:rsid w:val="00635426"/>
    <w:rsid w:val="00653D26"/>
    <w:rsid w:val="006602F7"/>
    <w:rsid w:val="00665844"/>
    <w:rsid w:val="00666850"/>
    <w:rsid w:val="00687D77"/>
    <w:rsid w:val="00697BE0"/>
    <w:rsid w:val="006C3CB6"/>
    <w:rsid w:val="006D0425"/>
    <w:rsid w:val="006D16BE"/>
    <w:rsid w:val="006D27DD"/>
    <w:rsid w:val="00701B08"/>
    <w:rsid w:val="00710C3C"/>
    <w:rsid w:val="0072109B"/>
    <w:rsid w:val="00725B30"/>
    <w:rsid w:val="007608A3"/>
    <w:rsid w:val="00767E99"/>
    <w:rsid w:val="00771B23"/>
    <w:rsid w:val="007726E1"/>
    <w:rsid w:val="00783E5D"/>
    <w:rsid w:val="007862AA"/>
    <w:rsid w:val="007A1ED2"/>
    <w:rsid w:val="007A44A5"/>
    <w:rsid w:val="007B4670"/>
    <w:rsid w:val="007B57BC"/>
    <w:rsid w:val="007C764E"/>
    <w:rsid w:val="007D0FA2"/>
    <w:rsid w:val="007E2377"/>
    <w:rsid w:val="00803B5C"/>
    <w:rsid w:val="00845BA6"/>
    <w:rsid w:val="0085007D"/>
    <w:rsid w:val="0087190F"/>
    <w:rsid w:val="00880C96"/>
    <w:rsid w:val="00897741"/>
    <w:rsid w:val="008A163E"/>
    <w:rsid w:val="008B7F70"/>
    <w:rsid w:val="008C3544"/>
    <w:rsid w:val="008D1B18"/>
    <w:rsid w:val="008E1CAE"/>
    <w:rsid w:val="008E3479"/>
    <w:rsid w:val="008F1BED"/>
    <w:rsid w:val="00911BDD"/>
    <w:rsid w:val="00914488"/>
    <w:rsid w:val="00930221"/>
    <w:rsid w:val="009406B4"/>
    <w:rsid w:val="00943C01"/>
    <w:rsid w:val="00944336"/>
    <w:rsid w:val="00965EE2"/>
    <w:rsid w:val="00966DD9"/>
    <w:rsid w:val="009B5F74"/>
    <w:rsid w:val="009D184B"/>
    <w:rsid w:val="009D5D6C"/>
    <w:rsid w:val="009F220F"/>
    <w:rsid w:val="009F3DFD"/>
    <w:rsid w:val="00A006C3"/>
    <w:rsid w:val="00A019A8"/>
    <w:rsid w:val="00A025BE"/>
    <w:rsid w:val="00A03497"/>
    <w:rsid w:val="00A03E03"/>
    <w:rsid w:val="00A109EA"/>
    <w:rsid w:val="00A13ACA"/>
    <w:rsid w:val="00A23F7F"/>
    <w:rsid w:val="00A30A4D"/>
    <w:rsid w:val="00A41952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A1D76"/>
    <w:rsid w:val="00AB022F"/>
    <w:rsid w:val="00AB51D6"/>
    <w:rsid w:val="00AC2319"/>
    <w:rsid w:val="00AC426C"/>
    <w:rsid w:val="00AC46CD"/>
    <w:rsid w:val="00AC6407"/>
    <w:rsid w:val="00AE0F1E"/>
    <w:rsid w:val="00AE4F37"/>
    <w:rsid w:val="00AF6CBB"/>
    <w:rsid w:val="00AF7C35"/>
    <w:rsid w:val="00B13EA0"/>
    <w:rsid w:val="00B15A1F"/>
    <w:rsid w:val="00B21970"/>
    <w:rsid w:val="00B228F3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430"/>
    <w:rsid w:val="00C06711"/>
    <w:rsid w:val="00C12F91"/>
    <w:rsid w:val="00C14958"/>
    <w:rsid w:val="00C16B32"/>
    <w:rsid w:val="00C23FE3"/>
    <w:rsid w:val="00C2541E"/>
    <w:rsid w:val="00C319DC"/>
    <w:rsid w:val="00C40056"/>
    <w:rsid w:val="00C47202"/>
    <w:rsid w:val="00C5073D"/>
    <w:rsid w:val="00C541F6"/>
    <w:rsid w:val="00C5474E"/>
    <w:rsid w:val="00C56E0F"/>
    <w:rsid w:val="00C620DF"/>
    <w:rsid w:val="00C744AF"/>
    <w:rsid w:val="00C75897"/>
    <w:rsid w:val="00C85F93"/>
    <w:rsid w:val="00C910AA"/>
    <w:rsid w:val="00C924DB"/>
    <w:rsid w:val="00C94D17"/>
    <w:rsid w:val="00CA17D0"/>
    <w:rsid w:val="00CB2E08"/>
    <w:rsid w:val="00CB52EB"/>
    <w:rsid w:val="00CB594A"/>
    <w:rsid w:val="00CC433F"/>
    <w:rsid w:val="00CE3664"/>
    <w:rsid w:val="00CE7601"/>
    <w:rsid w:val="00CE7E4B"/>
    <w:rsid w:val="00D009F0"/>
    <w:rsid w:val="00D00C8D"/>
    <w:rsid w:val="00D04BD9"/>
    <w:rsid w:val="00D209ED"/>
    <w:rsid w:val="00D309DC"/>
    <w:rsid w:val="00D31878"/>
    <w:rsid w:val="00D32ABD"/>
    <w:rsid w:val="00D33D83"/>
    <w:rsid w:val="00D3733E"/>
    <w:rsid w:val="00D377B8"/>
    <w:rsid w:val="00D63F0F"/>
    <w:rsid w:val="00D71628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F313C"/>
    <w:rsid w:val="00DF4EB2"/>
    <w:rsid w:val="00DF6CE9"/>
    <w:rsid w:val="00E03DA1"/>
    <w:rsid w:val="00E03DC9"/>
    <w:rsid w:val="00E116EA"/>
    <w:rsid w:val="00E20E25"/>
    <w:rsid w:val="00E4148B"/>
    <w:rsid w:val="00E46A31"/>
    <w:rsid w:val="00E550FC"/>
    <w:rsid w:val="00E565A7"/>
    <w:rsid w:val="00E60EB0"/>
    <w:rsid w:val="00E64106"/>
    <w:rsid w:val="00E75682"/>
    <w:rsid w:val="00E83644"/>
    <w:rsid w:val="00E87129"/>
    <w:rsid w:val="00EA0445"/>
    <w:rsid w:val="00EB6797"/>
    <w:rsid w:val="00EC2D2D"/>
    <w:rsid w:val="00EC589A"/>
    <w:rsid w:val="00EC5A29"/>
    <w:rsid w:val="00ED4C67"/>
    <w:rsid w:val="00ED6C82"/>
    <w:rsid w:val="00ED7EA5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41547"/>
    <w:rsid w:val="00F4255B"/>
    <w:rsid w:val="00F4439F"/>
    <w:rsid w:val="00F4513D"/>
    <w:rsid w:val="00F51A0C"/>
    <w:rsid w:val="00F718C1"/>
    <w:rsid w:val="00F72920"/>
    <w:rsid w:val="00F73FB2"/>
    <w:rsid w:val="00F81275"/>
    <w:rsid w:val="00F86BBF"/>
    <w:rsid w:val="00FA3381"/>
    <w:rsid w:val="00FB011C"/>
    <w:rsid w:val="00FB214B"/>
    <w:rsid w:val="00FC38B5"/>
    <w:rsid w:val="00FC6901"/>
    <w:rsid w:val="00FD39FA"/>
    <w:rsid w:val="00FE2C5F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36</cp:revision>
  <cp:lastPrinted>2021-08-28T09:23:00Z</cp:lastPrinted>
  <dcterms:created xsi:type="dcterms:W3CDTF">2021-10-04T08:13:00Z</dcterms:created>
  <dcterms:modified xsi:type="dcterms:W3CDTF">2021-10-05T08:41:00Z</dcterms:modified>
</cp:coreProperties>
</file>