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25C3" w14:textId="77777777" w:rsidR="00A5431A" w:rsidRPr="004C5DCF" w:rsidRDefault="00A5431A" w:rsidP="00A5431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color w:val="2B2B2B"/>
          <w:sz w:val="36"/>
          <w:szCs w:val="36"/>
          <w:lang w:eastAsia="en-GB"/>
        </w:rPr>
      </w:pPr>
      <w:r w:rsidRPr="004C5DCF">
        <w:rPr>
          <w:rFonts w:eastAsia="Times New Roman" w:cs="Arial"/>
          <w:b/>
          <w:bCs/>
          <w:color w:val="2B2B2B"/>
          <w:sz w:val="36"/>
          <w:szCs w:val="36"/>
          <w:bdr w:val="none" w:sz="0" w:space="0" w:color="auto" w:frame="1"/>
          <w:lang w:eastAsia="en-GB"/>
        </w:rPr>
        <w:t>Annual Parish Meeting 202</w:t>
      </w:r>
      <w:r>
        <w:rPr>
          <w:rFonts w:eastAsia="Times New Roman" w:cs="Arial"/>
          <w:b/>
          <w:bCs/>
          <w:color w:val="2B2B2B"/>
          <w:sz w:val="36"/>
          <w:szCs w:val="36"/>
          <w:bdr w:val="none" w:sz="0" w:space="0" w:color="auto" w:frame="1"/>
          <w:lang w:eastAsia="en-GB"/>
        </w:rPr>
        <w:t>5</w:t>
      </w:r>
    </w:p>
    <w:p w14:paraId="46916987" w14:textId="77777777" w:rsidR="00A5431A" w:rsidRPr="004C5DCF" w:rsidRDefault="00A5431A" w:rsidP="00A5431A">
      <w:pPr>
        <w:spacing w:after="0" w:line="240" w:lineRule="auto"/>
        <w:textAlignment w:val="baseline"/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en-GB"/>
        </w:rPr>
      </w:pPr>
    </w:p>
    <w:p w14:paraId="538A4904" w14:textId="77777777" w:rsidR="00A5431A" w:rsidRPr="00A7568A" w:rsidRDefault="00A5431A" w:rsidP="00A5431A">
      <w:pPr>
        <w:spacing w:after="0" w:line="240" w:lineRule="auto"/>
        <w:textAlignment w:val="baseline"/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</w:pP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NOTICE IS HEREBY GIVEN</w:t>
      </w:r>
      <w:r w:rsidRPr="004C5DCF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en-GB"/>
        </w:rPr>
        <w:t xml:space="preserve"> that the </w:t>
      </w: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ANNUAL PARISH MEETING</w:t>
      </w:r>
      <w:r w:rsidRPr="004C5DCF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en-GB"/>
        </w:rPr>
        <w:t xml:space="preserve"> will be held on </w:t>
      </w:r>
      <w:r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9</w:t>
      </w:r>
      <w:r w:rsidRPr="00DE53C2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 xml:space="preserve"> April 2025</w:t>
      </w:r>
      <w:r w:rsidRPr="00A7568A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 xml:space="preserve"> at 7.</w:t>
      </w:r>
      <w:r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3</w:t>
      </w:r>
      <w:r w:rsidRPr="00A7568A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 xml:space="preserve">0pm at </w:t>
      </w:r>
      <w:r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 xml:space="preserve">FAULKLAND VILLAGE HALL. </w:t>
      </w:r>
    </w:p>
    <w:p w14:paraId="7B200AA5" w14:textId="77777777" w:rsidR="00A5431A" w:rsidRPr="004C5DCF" w:rsidRDefault="00A5431A" w:rsidP="00A5431A">
      <w:pPr>
        <w:spacing w:after="0" w:line="240" w:lineRule="auto"/>
        <w:textAlignment w:val="baseline"/>
        <w:rPr>
          <w:rFonts w:eastAsia="Times New Roman" w:cs="Times New Roman"/>
          <w:color w:val="2B2B2B"/>
          <w:sz w:val="24"/>
          <w:szCs w:val="24"/>
          <w:lang w:eastAsia="en-GB"/>
        </w:rPr>
      </w:pPr>
    </w:p>
    <w:p w14:paraId="1745673C" w14:textId="77777777" w:rsidR="00A5431A" w:rsidRPr="004C5DCF" w:rsidRDefault="00A5431A" w:rsidP="00A5431A">
      <w:pPr>
        <w:spacing w:after="0" w:line="240" w:lineRule="auto"/>
        <w:textAlignment w:val="baseline"/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en-GB"/>
        </w:rPr>
      </w:pPr>
      <w:r w:rsidRPr="004C5DCF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en-GB"/>
        </w:rPr>
        <w:t>Every year, in every Parish, the Local Parish Council is required, by law to hold a ‘Parish Meeting”. Whilst the Parish Council arranges this meeting and provides reports upon Parish matters, it is not a meeting of the Parish Council. It is, specifically, a meeting for Parish residents and community groups to bring up any issue, raise any questions or put forward ideas and proposals in relation to the Parish</w:t>
      </w:r>
    </w:p>
    <w:p w14:paraId="5C96360C" w14:textId="77777777" w:rsidR="00A5431A" w:rsidRPr="004C5DCF" w:rsidRDefault="00A5431A" w:rsidP="00A5431A">
      <w:pPr>
        <w:spacing w:after="0" w:line="240" w:lineRule="auto"/>
        <w:textAlignment w:val="baseline"/>
        <w:rPr>
          <w:rFonts w:eastAsia="Times New Roman" w:cs="Times New Roman"/>
          <w:color w:val="2B2B2B"/>
          <w:sz w:val="24"/>
          <w:szCs w:val="24"/>
          <w:lang w:eastAsia="en-GB"/>
        </w:rPr>
      </w:pPr>
    </w:p>
    <w:p w14:paraId="09A44E9E" w14:textId="77777777" w:rsidR="00A5431A" w:rsidRPr="004C5DCF" w:rsidRDefault="00A5431A" w:rsidP="00A5431A">
      <w:pPr>
        <w:spacing w:after="0" w:line="240" w:lineRule="auto"/>
        <w:textAlignment w:val="baseline"/>
        <w:rPr>
          <w:rFonts w:eastAsia="Times New Roman" w:cs="Times New Roman"/>
          <w:color w:val="2B2B2B"/>
          <w:sz w:val="24"/>
          <w:szCs w:val="24"/>
          <w:lang w:eastAsia="en-GB"/>
        </w:rPr>
      </w:pPr>
    </w:p>
    <w:p w14:paraId="7F68B838" w14:textId="77777777" w:rsidR="00A5431A" w:rsidRPr="004C5DCF" w:rsidRDefault="00A5431A" w:rsidP="00A5431A">
      <w:pPr>
        <w:numPr>
          <w:ilvl w:val="0"/>
          <w:numId w:val="1"/>
        </w:num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Apologies for absence</w:t>
      </w:r>
    </w:p>
    <w:p w14:paraId="6F703EB7" w14:textId="77777777" w:rsidR="00A5431A" w:rsidRPr="004C5DCF" w:rsidRDefault="00A5431A" w:rsidP="00A5431A">
      <w:p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</w:p>
    <w:p w14:paraId="4022F4C8" w14:textId="77777777" w:rsidR="00A5431A" w:rsidRPr="004C5DCF" w:rsidRDefault="00A5431A" w:rsidP="00A5431A">
      <w:pPr>
        <w:numPr>
          <w:ilvl w:val="0"/>
          <w:numId w:val="1"/>
        </w:num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 xml:space="preserve">Welcome and introduction by the Chairman of the </w:t>
      </w:r>
      <w:r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Hemington</w:t>
      </w: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 xml:space="preserve"> Parish Council Councillor </w:t>
      </w:r>
      <w:r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Ian Biggerstaff</w:t>
      </w:r>
    </w:p>
    <w:p w14:paraId="181571B4" w14:textId="77777777" w:rsidR="00A5431A" w:rsidRPr="004C5DCF" w:rsidRDefault="00A5431A" w:rsidP="00A5431A">
      <w:p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</w:p>
    <w:p w14:paraId="09B7C017" w14:textId="77777777" w:rsidR="00A5431A" w:rsidRPr="004C5DCF" w:rsidRDefault="00A5431A" w:rsidP="00A5431A">
      <w:pPr>
        <w:numPr>
          <w:ilvl w:val="0"/>
          <w:numId w:val="1"/>
        </w:num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To approve and adopt any known minutes of the previous Annual Parish Meeting held</w:t>
      </w:r>
    </w:p>
    <w:p w14:paraId="6950E096" w14:textId="77777777" w:rsidR="00A5431A" w:rsidRDefault="00A5431A" w:rsidP="00A5431A">
      <w:pPr>
        <w:pStyle w:val="ListParagraph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</w:p>
    <w:p w14:paraId="5EC4B71A" w14:textId="77777777" w:rsidR="00A5431A" w:rsidRPr="004C5DCF" w:rsidRDefault="00A5431A" w:rsidP="00A5431A">
      <w:pPr>
        <w:numPr>
          <w:ilvl w:val="0"/>
          <w:numId w:val="1"/>
        </w:num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Hemington Parish</w:t>
      </w: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 xml:space="preserve"> Council Annual Report by Councillors</w:t>
      </w:r>
    </w:p>
    <w:p w14:paraId="3BB14DC4" w14:textId="77777777" w:rsidR="00A5431A" w:rsidRDefault="00A5431A" w:rsidP="00A5431A">
      <w:pPr>
        <w:pStyle w:val="ListParagraph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</w:p>
    <w:p w14:paraId="1C013292" w14:textId="77777777" w:rsidR="00A5431A" w:rsidRPr="00E71EFE" w:rsidRDefault="00A5431A" w:rsidP="00A5431A">
      <w:pPr>
        <w:numPr>
          <w:ilvl w:val="0"/>
          <w:numId w:val="1"/>
        </w:num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  <w:r w:rsidRPr="00E71EFE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Hemington Parish Council Financial Report 20</w:t>
      </w:r>
      <w:r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24/5</w:t>
      </w:r>
    </w:p>
    <w:p w14:paraId="74FDC0C2" w14:textId="77777777" w:rsidR="00A5431A" w:rsidRDefault="00A5431A" w:rsidP="00A5431A">
      <w:pPr>
        <w:pStyle w:val="ListParagraph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</w:p>
    <w:p w14:paraId="45D8DBBF" w14:textId="77777777" w:rsidR="00A5431A" w:rsidRPr="004C5DCF" w:rsidRDefault="00A5431A" w:rsidP="00A5431A">
      <w:pPr>
        <w:numPr>
          <w:ilvl w:val="0"/>
          <w:numId w:val="1"/>
        </w:num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Matters raised by Parish Residents – Open Forum</w:t>
      </w:r>
    </w:p>
    <w:p w14:paraId="2B72FF3C" w14:textId="77777777" w:rsidR="00A5431A" w:rsidRDefault="00A5431A" w:rsidP="00A5431A">
      <w:pPr>
        <w:pStyle w:val="ListParagraph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</w:p>
    <w:p w14:paraId="75B67A42" w14:textId="77777777" w:rsidR="00A5431A" w:rsidRPr="004C5DCF" w:rsidRDefault="00A5431A" w:rsidP="00A5431A">
      <w:pPr>
        <w:numPr>
          <w:ilvl w:val="0"/>
          <w:numId w:val="1"/>
        </w:num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To receive reports from Community Organisations</w:t>
      </w:r>
    </w:p>
    <w:p w14:paraId="747D3188" w14:textId="77777777" w:rsidR="00A5431A" w:rsidRDefault="00A5431A" w:rsidP="00A5431A">
      <w:pPr>
        <w:pStyle w:val="ListParagraph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</w:p>
    <w:p w14:paraId="01E21C7B" w14:textId="77777777" w:rsidR="00A5431A" w:rsidRPr="004C5DCF" w:rsidRDefault="00A5431A" w:rsidP="00A5431A">
      <w:pPr>
        <w:numPr>
          <w:ilvl w:val="0"/>
          <w:numId w:val="1"/>
        </w:num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Vote of thanks to all participants</w:t>
      </w:r>
    </w:p>
    <w:p w14:paraId="5A6B47B7" w14:textId="77777777" w:rsidR="00A5431A" w:rsidRDefault="00A5431A" w:rsidP="00A5431A">
      <w:pPr>
        <w:pStyle w:val="ListParagraph"/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</w:pPr>
    </w:p>
    <w:p w14:paraId="60AB17B0" w14:textId="77777777" w:rsidR="00A5431A" w:rsidRPr="004C5DCF" w:rsidRDefault="00A5431A" w:rsidP="00A5431A">
      <w:pPr>
        <w:numPr>
          <w:ilvl w:val="0"/>
          <w:numId w:val="1"/>
        </w:numPr>
        <w:spacing w:after="0" w:line="240" w:lineRule="auto"/>
        <w:ind w:left="1020"/>
        <w:textAlignment w:val="baseline"/>
        <w:outlineLvl w:val="2"/>
        <w:rPr>
          <w:rFonts w:eastAsia="Times New Roman" w:cs="Times New Roman"/>
          <w:b/>
          <w:bCs/>
          <w:color w:val="2B2B2B"/>
          <w:sz w:val="24"/>
          <w:szCs w:val="24"/>
          <w:lang w:eastAsia="en-GB"/>
        </w:rPr>
      </w:pPr>
      <w:r w:rsidRPr="004C5DCF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Closure of meeting</w:t>
      </w:r>
    </w:p>
    <w:p w14:paraId="1EB8B479" w14:textId="77777777" w:rsidR="00A5431A" w:rsidRPr="004C5DCF" w:rsidRDefault="00A5431A" w:rsidP="00A5431A">
      <w:pP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en-GB"/>
        </w:rPr>
      </w:pPr>
    </w:p>
    <w:p w14:paraId="2EF05143" w14:textId="77777777" w:rsidR="00A5431A" w:rsidRDefault="00A5431A" w:rsidP="00A5431A">
      <w:pPr>
        <w:rPr>
          <w:rFonts w:ascii="Arial" w:eastAsia="Times New Roman" w:hAnsi="Arial" w:cs="Arial"/>
          <w:color w:val="2B2B2B"/>
          <w:sz w:val="24"/>
          <w:szCs w:val="24"/>
          <w:bdr w:val="none" w:sz="0" w:space="0" w:color="auto" w:frame="1"/>
          <w:lang w:eastAsia="en-GB"/>
        </w:rPr>
      </w:pPr>
    </w:p>
    <w:p w14:paraId="546A3FDF" w14:textId="77777777" w:rsidR="00A5431A" w:rsidRDefault="00A5431A" w:rsidP="00A5431A">
      <w:pPr>
        <w:rPr>
          <w:rFonts w:ascii="Arial" w:eastAsia="Times New Roman" w:hAnsi="Arial" w:cs="Arial"/>
          <w:color w:val="2B2B2B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2B2B2B"/>
          <w:sz w:val="24"/>
          <w:szCs w:val="24"/>
          <w:bdr w:val="none" w:sz="0" w:space="0" w:color="auto" w:frame="1"/>
          <w:lang w:eastAsia="en-GB"/>
        </w:rPr>
        <w:t xml:space="preserve">Ian Biggerstaff </w:t>
      </w:r>
    </w:p>
    <w:p w14:paraId="0B212143" w14:textId="77777777" w:rsidR="00A5431A" w:rsidRDefault="00A5431A" w:rsidP="00A5431A">
      <w:pPr>
        <w:rPr>
          <w:rFonts w:ascii="Arial" w:eastAsia="Times New Roman" w:hAnsi="Arial" w:cs="Arial"/>
          <w:color w:val="2B2B2B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2B2B2B"/>
          <w:sz w:val="24"/>
          <w:szCs w:val="24"/>
          <w:bdr w:val="none" w:sz="0" w:space="0" w:color="auto" w:frame="1"/>
          <w:lang w:eastAsia="en-GB"/>
        </w:rPr>
        <w:t>Chairman – Hemington Parish Council</w:t>
      </w:r>
    </w:p>
    <w:p w14:paraId="1105B340" w14:textId="77777777" w:rsidR="00A5431A" w:rsidRDefault="00A5431A" w:rsidP="00A5431A"/>
    <w:p w14:paraId="22BA62A9" w14:textId="77777777" w:rsidR="00A5431A" w:rsidRDefault="00A5431A"/>
    <w:sectPr w:rsidR="00A54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F1B"/>
    <w:multiLevelType w:val="multilevel"/>
    <w:tmpl w:val="3188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61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1A"/>
    <w:rsid w:val="003C773F"/>
    <w:rsid w:val="00A5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6FB5"/>
  <w15:chartTrackingRefBased/>
  <w15:docId w15:val="{361D0204-A37A-4EA0-817C-9F0B7B4C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31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Gregory</dc:creator>
  <cp:keywords/>
  <dc:description/>
  <cp:lastModifiedBy>Jennifer Gregory</cp:lastModifiedBy>
  <cp:revision>1</cp:revision>
  <dcterms:created xsi:type="dcterms:W3CDTF">2025-04-02T09:46:00Z</dcterms:created>
  <dcterms:modified xsi:type="dcterms:W3CDTF">2025-04-02T09:46:00Z</dcterms:modified>
</cp:coreProperties>
</file>